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11" w:type="dxa"/>
        <w:tblInd w:w="574" w:type="dxa"/>
        <w:tblLayout w:type="fixed"/>
        <w:tblCellMar>
          <w:left w:w="10" w:type="dxa"/>
          <w:right w:w="10" w:type="dxa"/>
        </w:tblCellMar>
        <w:tblLook w:val="04A0" w:firstRow="1" w:lastRow="0" w:firstColumn="1" w:lastColumn="0" w:noHBand="0" w:noVBand="1"/>
      </w:tblPr>
      <w:tblGrid>
        <w:gridCol w:w="9349"/>
        <w:gridCol w:w="4262"/>
      </w:tblGrid>
      <w:tr w:rsidR="006D320F" w14:paraId="4D483CFE" w14:textId="77777777" w:rsidTr="008268C7">
        <w:trPr>
          <w:trHeight w:val="2375"/>
        </w:trPr>
        <w:tc>
          <w:tcPr>
            <w:tcW w:w="9349" w:type="dxa"/>
            <w:tcMar>
              <w:top w:w="55" w:type="dxa"/>
              <w:left w:w="55" w:type="dxa"/>
              <w:bottom w:w="55" w:type="dxa"/>
              <w:right w:w="55" w:type="dxa"/>
            </w:tcMar>
          </w:tcPr>
          <w:p w14:paraId="6E5115A6" w14:textId="4B17D991" w:rsidR="006D320F" w:rsidRDefault="008268C7" w:rsidP="008268C7">
            <w:pPr>
              <w:pStyle w:val="Standard"/>
              <w:jc w:val="center"/>
              <w:rPr>
                <w:rFonts w:ascii="Myriad Web Pro" w:hAnsi="Myriad Web Pro"/>
              </w:rPr>
            </w:pPr>
            <w:r>
              <w:rPr>
                <w:rFonts w:ascii="Myriad Web Pro" w:hAnsi="Myriad Web Pro"/>
                <w:noProof/>
              </w:rPr>
              <w:drawing>
                <wp:inline distT="0" distB="0" distL="0" distR="0" wp14:anchorId="6D027FFE" wp14:editId="46037934">
                  <wp:extent cx="3449782" cy="140589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7444" cy="1413095"/>
                          </a:xfrm>
                          <a:prstGeom prst="rect">
                            <a:avLst/>
                          </a:prstGeom>
                        </pic:spPr>
                      </pic:pic>
                    </a:graphicData>
                  </a:graphic>
                </wp:inline>
              </w:drawing>
            </w:r>
          </w:p>
        </w:tc>
        <w:tc>
          <w:tcPr>
            <w:tcW w:w="4262" w:type="dxa"/>
            <w:tcMar>
              <w:top w:w="55" w:type="dxa"/>
              <w:left w:w="55" w:type="dxa"/>
              <w:bottom w:w="55" w:type="dxa"/>
              <w:right w:w="55" w:type="dxa"/>
            </w:tcMar>
          </w:tcPr>
          <w:p w14:paraId="67DABB17" w14:textId="5A869781" w:rsidR="006D320F" w:rsidRDefault="006D320F" w:rsidP="008268C7">
            <w:pPr>
              <w:pStyle w:val="Standard"/>
              <w:rPr>
                <w:rFonts w:ascii="Myriad Web Pro" w:hAnsi="Myriad Web Pro"/>
              </w:rPr>
            </w:pPr>
          </w:p>
        </w:tc>
      </w:tr>
    </w:tbl>
    <w:p w14:paraId="6758BBBB" w14:textId="77777777" w:rsidR="006D320F" w:rsidRDefault="006D320F">
      <w:pPr>
        <w:pStyle w:val="western"/>
        <w:spacing w:after="0"/>
        <w:jc w:val="center"/>
        <w:rPr>
          <w:rFonts w:ascii="Myriad Web Pro" w:hAnsi="Myriad Web Pro"/>
          <w:color w:val="FF0000"/>
          <w:sz w:val="180"/>
          <w:szCs w:val="192"/>
        </w:rPr>
      </w:pPr>
    </w:p>
    <w:p w14:paraId="5226DE82" w14:textId="04DCD9EB" w:rsidR="006D320F" w:rsidRDefault="009026A6">
      <w:pPr>
        <w:pStyle w:val="western"/>
        <w:spacing w:after="0"/>
        <w:jc w:val="center"/>
        <w:rPr>
          <w:rFonts w:ascii="Myriad Web Pro" w:hAnsi="Myriad Web Pro"/>
          <w:color w:val="FF0000"/>
          <w:sz w:val="180"/>
          <w:szCs w:val="192"/>
        </w:rPr>
      </w:pPr>
      <w:r>
        <w:rPr>
          <w:rFonts w:ascii="Myriad Web Pro" w:hAnsi="Myriad Web Pro"/>
          <w:color w:val="FF0000"/>
          <w:sz w:val="180"/>
          <w:szCs w:val="192"/>
        </w:rPr>
        <w:t>VITTORIA</w:t>
      </w:r>
    </w:p>
    <w:p w14:paraId="3832F872" w14:textId="77777777" w:rsidR="006D320F" w:rsidRDefault="006D320F">
      <w:pPr>
        <w:pStyle w:val="western"/>
        <w:spacing w:after="0"/>
        <w:jc w:val="center"/>
        <w:rPr>
          <w:rFonts w:ascii="Myriad Web Pro" w:hAnsi="Myriad Web Pro"/>
          <w:color w:val="FF0000"/>
          <w:sz w:val="56"/>
          <w:szCs w:val="56"/>
        </w:rPr>
      </w:pPr>
    </w:p>
    <w:p w14:paraId="1671F160" w14:textId="77777777" w:rsidR="006D320F" w:rsidRDefault="006D320F">
      <w:pPr>
        <w:pStyle w:val="Standard"/>
        <w:rPr>
          <w:rFonts w:ascii="Arial" w:hAnsi="Arial"/>
          <w:b/>
          <w:sz w:val="48"/>
          <w:szCs w:val="48"/>
        </w:rPr>
      </w:pPr>
    </w:p>
    <w:p w14:paraId="2C45C00D" w14:textId="77777777" w:rsidR="006D320F" w:rsidRDefault="006D320F">
      <w:pPr>
        <w:pStyle w:val="Standard"/>
        <w:rPr>
          <w:rFonts w:ascii="Arial" w:hAnsi="Arial"/>
          <w:b/>
          <w:sz w:val="48"/>
          <w:szCs w:val="48"/>
        </w:rPr>
      </w:pPr>
    </w:p>
    <w:p w14:paraId="0AE573D7" w14:textId="77777777" w:rsidR="006D320F" w:rsidRDefault="009026A6">
      <w:pPr>
        <w:pStyle w:val="Standard"/>
        <w:jc w:val="center"/>
        <w:rPr>
          <w:rFonts w:ascii="Arial" w:hAnsi="Arial"/>
          <w:b/>
          <w:sz w:val="48"/>
          <w:szCs w:val="48"/>
        </w:rPr>
      </w:pPr>
      <w:r>
        <w:rPr>
          <w:rFonts w:ascii="Arial" w:hAnsi="Arial"/>
          <w:b/>
          <w:sz w:val="48"/>
          <w:szCs w:val="48"/>
        </w:rPr>
        <w:t>Dante Network Bridge</w:t>
      </w:r>
    </w:p>
    <w:p w14:paraId="1F99ACAA" w14:textId="77777777" w:rsidR="006D320F" w:rsidRDefault="006D320F">
      <w:pPr>
        <w:pStyle w:val="Standard"/>
        <w:jc w:val="center"/>
        <w:rPr>
          <w:rFonts w:ascii="Arial" w:hAnsi="Arial"/>
          <w:b/>
          <w:sz w:val="48"/>
          <w:szCs w:val="48"/>
        </w:rPr>
      </w:pPr>
    </w:p>
    <w:p w14:paraId="6581BA04" w14:textId="77777777" w:rsidR="006D320F" w:rsidRDefault="006D320F">
      <w:pPr>
        <w:pStyle w:val="Standard"/>
        <w:jc w:val="center"/>
        <w:rPr>
          <w:rFonts w:ascii="Arial" w:hAnsi="Arial"/>
          <w:b/>
          <w:sz w:val="48"/>
          <w:szCs w:val="48"/>
        </w:rPr>
      </w:pPr>
    </w:p>
    <w:p w14:paraId="3CCA1780" w14:textId="77777777" w:rsidR="006D320F" w:rsidRDefault="009026A6">
      <w:pPr>
        <w:pStyle w:val="Standard"/>
        <w:jc w:val="center"/>
        <w:rPr>
          <w:rFonts w:ascii="Arial" w:hAnsi="Arial"/>
          <w:b/>
          <w:sz w:val="48"/>
          <w:szCs w:val="48"/>
        </w:rPr>
      </w:pPr>
      <w:r>
        <w:rPr>
          <w:rFonts w:ascii="Arial" w:hAnsi="Arial"/>
          <w:b/>
          <w:sz w:val="48"/>
          <w:szCs w:val="48"/>
        </w:rPr>
        <w:t>PRODUCT DETAILS</w:t>
      </w:r>
    </w:p>
    <w:p w14:paraId="2FF4607E" w14:textId="77777777" w:rsidR="006D320F" w:rsidRDefault="006D320F">
      <w:pPr>
        <w:pStyle w:val="Standard"/>
        <w:rPr>
          <w:sz w:val="8"/>
        </w:rPr>
      </w:pPr>
    </w:p>
    <w:p w14:paraId="4D269731" w14:textId="77777777" w:rsidR="006D320F" w:rsidRDefault="006D320F">
      <w:pPr>
        <w:pStyle w:val="Standard"/>
      </w:pPr>
    </w:p>
    <w:p w14:paraId="5C830F56" w14:textId="77777777" w:rsidR="006D320F" w:rsidRDefault="006D320F">
      <w:pPr>
        <w:pStyle w:val="Standard"/>
      </w:pPr>
    </w:p>
    <w:p w14:paraId="2AF03C99" w14:textId="77777777" w:rsidR="006D320F" w:rsidRDefault="006D320F">
      <w:pPr>
        <w:pStyle w:val="Standard"/>
      </w:pPr>
    </w:p>
    <w:p w14:paraId="5D5171B4" w14:textId="77777777" w:rsidR="006D320F" w:rsidRDefault="006D320F">
      <w:pPr>
        <w:pStyle w:val="Standard"/>
      </w:pPr>
    </w:p>
    <w:p w14:paraId="1883E21B" w14:textId="77777777" w:rsidR="006D320F" w:rsidRDefault="006D320F">
      <w:pPr>
        <w:pStyle w:val="Standard"/>
        <w:rPr>
          <w:sz w:val="10"/>
        </w:rPr>
      </w:pPr>
    </w:p>
    <w:p w14:paraId="1685E5E0" w14:textId="77777777" w:rsidR="006D320F" w:rsidRDefault="006D320F">
      <w:pPr>
        <w:pStyle w:val="Standard"/>
        <w:rPr>
          <w:rFonts w:ascii="Arial" w:hAnsi="Arial"/>
          <w:b/>
        </w:rPr>
      </w:pPr>
    </w:p>
    <w:tbl>
      <w:tblPr>
        <w:tblW w:w="10772" w:type="dxa"/>
        <w:tblLayout w:type="fixed"/>
        <w:tblCellMar>
          <w:left w:w="10" w:type="dxa"/>
          <w:right w:w="10" w:type="dxa"/>
        </w:tblCellMar>
        <w:tblLook w:val="04A0" w:firstRow="1" w:lastRow="0" w:firstColumn="1" w:lastColumn="0" w:noHBand="0" w:noVBand="1"/>
      </w:tblPr>
      <w:tblGrid>
        <w:gridCol w:w="7301"/>
        <w:gridCol w:w="3471"/>
      </w:tblGrid>
      <w:tr w:rsidR="006D320F" w14:paraId="05CB2418" w14:textId="77777777">
        <w:tc>
          <w:tcPr>
            <w:tcW w:w="7301" w:type="dxa"/>
            <w:tcMar>
              <w:top w:w="55" w:type="dxa"/>
              <w:left w:w="55" w:type="dxa"/>
              <w:bottom w:w="55" w:type="dxa"/>
              <w:right w:w="55" w:type="dxa"/>
            </w:tcMar>
          </w:tcPr>
          <w:p w14:paraId="29D08177" w14:textId="77777777" w:rsidR="006D320F" w:rsidRDefault="009026A6">
            <w:pPr>
              <w:pStyle w:val="TableContents"/>
              <w:rPr>
                <w:rFonts w:ascii="Arial" w:hAnsi="Arial"/>
              </w:rPr>
            </w:pPr>
            <w:r>
              <w:rPr>
                <w:rFonts w:ascii="Arial" w:hAnsi="Arial"/>
                <w:noProof/>
              </w:rPr>
              <w:drawing>
                <wp:inline distT="0" distB="0" distL="0" distR="0" wp14:anchorId="19023AAE" wp14:editId="0591F577">
                  <wp:extent cx="2817360" cy="705960"/>
                  <wp:effectExtent l="0" t="0" r="2040" b="0"/>
                  <wp:docPr id="3" name="graphic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817360" cy="705960"/>
                          </a:xfrm>
                          <a:prstGeom prst="rect">
                            <a:avLst/>
                          </a:prstGeom>
                        </pic:spPr>
                      </pic:pic>
                    </a:graphicData>
                  </a:graphic>
                </wp:inline>
              </w:drawing>
            </w:r>
          </w:p>
        </w:tc>
        <w:tc>
          <w:tcPr>
            <w:tcW w:w="3471" w:type="dxa"/>
            <w:tcMar>
              <w:top w:w="55" w:type="dxa"/>
              <w:left w:w="55" w:type="dxa"/>
              <w:bottom w:w="55" w:type="dxa"/>
              <w:right w:w="55" w:type="dxa"/>
            </w:tcMar>
          </w:tcPr>
          <w:p w14:paraId="3F0389D2" w14:textId="77777777" w:rsidR="006D320F" w:rsidRDefault="006D320F">
            <w:pPr>
              <w:pStyle w:val="Standard"/>
              <w:jc w:val="right"/>
              <w:rPr>
                <w:rFonts w:ascii="Arial" w:hAnsi="Arial"/>
                <w:b/>
              </w:rPr>
            </w:pPr>
          </w:p>
        </w:tc>
      </w:tr>
      <w:tr w:rsidR="006D320F" w14:paraId="73FBAA52" w14:textId="77777777">
        <w:trPr>
          <w:trHeight w:val="341"/>
        </w:trPr>
        <w:tc>
          <w:tcPr>
            <w:tcW w:w="7301" w:type="dxa"/>
            <w:tcMar>
              <w:top w:w="55" w:type="dxa"/>
              <w:left w:w="55" w:type="dxa"/>
              <w:bottom w:w="55" w:type="dxa"/>
              <w:right w:w="55" w:type="dxa"/>
            </w:tcMar>
          </w:tcPr>
          <w:p w14:paraId="5D346849" w14:textId="77777777" w:rsidR="006D320F" w:rsidRDefault="009026A6">
            <w:pPr>
              <w:pStyle w:val="TableContents"/>
              <w:rPr>
                <w:rFonts w:ascii="Arial" w:hAnsi="Arial"/>
                <w:b/>
                <w:bCs/>
              </w:rPr>
            </w:pPr>
            <w:r>
              <w:rPr>
                <w:rFonts w:ascii="Arial" w:hAnsi="Arial"/>
                <w:b/>
                <w:bCs/>
              </w:rPr>
              <w:t>6 BROOKS PLACE, MAIDSTONE, KENT, ME14 1HE. ENGLAND</w:t>
            </w:r>
          </w:p>
        </w:tc>
        <w:tc>
          <w:tcPr>
            <w:tcW w:w="3471" w:type="dxa"/>
            <w:tcMar>
              <w:top w:w="55" w:type="dxa"/>
              <w:left w:w="55" w:type="dxa"/>
              <w:bottom w:w="55" w:type="dxa"/>
              <w:right w:w="55" w:type="dxa"/>
            </w:tcMar>
          </w:tcPr>
          <w:p w14:paraId="3E91A1DE" w14:textId="77777777" w:rsidR="006D320F" w:rsidRDefault="009026A6">
            <w:pPr>
              <w:pStyle w:val="Standard"/>
              <w:jc w:val="right"/>
              <w:rPr>
                <w:rFonts w:ascii="Arial" w:hAnsi="Arial"/>
                <w:b/>
              </w:rPr>
            </w:pPr>
            <w:r>
              <w:rPr>
                <w:rFonts w:ascii="Arial" w:hAnsi="Arial"/>
                <w:b/>
              </w:rPr>
              <w:t>TEL: +44 (0) 1622 753662</w:t>
            </w:r>
          </w:p>
        </w:tc>
      </w:tr>
      <w:tr w:rsidR="006D320F" w14:paraId="3C9DF531" w14:textId="77777777">
        <w:trPr>
          <w:trHeight w:val="125"/>
        </w:trPr>
        <w:tc>
          <w:tcPr>
            <w:tcW w:w="7301" w:type="dxa"/>
            <w:tcMar>
              <w:top w:w="55" w:type="dxa"/>
              <w:left w:w="55" w:type="dxa"/>
              <w:bottom w:w="55" w:type="dxa"/>
              <w:right w:w="55" w:type="dxa"/>
            </w:tcMar>
          </w:tcPr>
          <w:p w14:paraId="18C2027A" w14:textId="77777777" w:rsidR="006D320F" w:rsidRDefault="009026A6">
            <w:pPr>
              <w:pStyle w:val="Footer"/>
              <w:rPr>
                <w:rFonts w:ascii="Arial" w:hAnsi="Arial"/>
                <w:b/>
                <w:sz w:val="18"/>
              </w:rPr>
            </w:pPr>
            <w:r>
              <w:rPr>
                <w:rFonts w:ascii="Arial" w:hAnsi="Arial"/>
                <w:b/>
                <w:sz w:val="18"/>
              </w:rPr>
              <w:t>Visit our Website at www.glensound.com</w:t>
            </w:r>
          </w:p>
        </w:tc>
        <w:tc>
          <w:tcPr>
            <w:tcW w:w="3471" w:type="dxa"/>
            <w:tcMar>
              <w:top w:w="55" w:type="dxa"/>
              <w:left w:w="55" w:type="dxa"/>
              <w:bottom w:w="55" w:type="dxa"/>
              <w:right w:w="55" w:type="dxa"/>
            </w:tcMar>
          </w:tcPr>
          <w:p w14:paraId="65E5D15E" w14:textId="77777777" w:rsidR="006D320F" w:rsidRDefault="009026A6">
            <w:pPr>
              <w:pStyle w:val="Standard"/>
              <w:jc w:val="right"/>
              <w:rPr>
                <w:rFonts w:ascii="Arial" w:hAnsi="Arial"/>
              </w:rPr>
            </w:pPr>
            <w:r>
              <w:rPr>
                <w:rFonts w:ascii="Arial" w:hAnsi="Arial"/>
                <w:b/>
                <w:sz w:val="18"/>
              </w:rPr>
              <w:t xml:space="preserve"> </w:t>
            </w:r>
            <w:r>
              <w:rPr>
                <w:rFonts w:ascii="Arial" w:hAnsi="Arial"/>
                <w:b/>
              </w:rPr>
              <w:t>FAX:  +44 (0) 1622 762330</w:t>
            </w:r>
          </w:p>
        </w:tc>
      </w:tr>
    </w:tbl>
    <w:p w14:paraId="12D41DD0" w14:textId="77777777" w:rsidR="006D320F" w:rsidRDefault="009026A6">
      <w:pPr>
        <w:pStyle w:val="Standard"/>
      </w:pPr>
      <w:r>
        <w:rPr>
          <w:rFonts w:ascii="Arial" w:hAnsi="Arial"/>
          <w:b/>
          <w:sz w:val="18"/>
        </w:rPr>
        <w:t xml:space="preserve">       </w:t>
      </w:r>
      <w:r>
        <w:rPr>
          <w:rFonts w:ascii="Arial" w:hAnsi="Arial"/>
          <w:b/>
          <w:sz w:val="4"/>
        </w:rPr>
        <w:t xml:space="preserve">         </w:t>
      </w:r>
    </w:p>
    <w:tbl>
      <w:tblPr>
        <w:tblW w:w="10772" w:type="dxa"/>
        <w:tblLayout w:type="fixed"/>
        <w:tblCellMar>
          <w:left w:w="10" w:type="dxa"/>
          <w:right w:w="10" w:type="dxa"/>
        </w:tblCellMar>
        <w:tblLook w:val="04A0" w:firstRow="1" w:lastRow="0" w:firstColumn="1" w:lastColumn="0" w:noHBand="0" w:noVBand="1"/>
      </w:tblPr>
      <w:tblGrid>
        <w:gridCol w:w="3101"/>
        <w:gridCol w:w="7671"/>
      </w:tblGrid>
      <w:tr w:rsidR="006D320F" w14:paraId="7A93FF9A" w14:textId="77777777">
        <w:tc>
          <w:tcPr>
            <w:tcW w:w="3101" w:type="dxa"/>
            <w:tcMar>
              <w:top w:w="55" w:type="dxa"/>
              <w:left w:w="55" w:type="dxa"/>
              <w:bottom w:w="55" w:type="dxa"/>
              <w:right w:w="55" w:type="dxa"/>
            </w:tcMar>
          </w:tcPr>
          <w:p w14:paraId="6E887333" w14:textId="77777777" w:rsidR="006D320F" w:rsidRDefault="006D320F">
            <w:pPr>
              <w:pStyle w:val="TableContents"/>
            </w:pPr>
          </w:p>
          <w:p w14:paraId="03B8660A" w14:textId="77777777" w:rsidR="006D320F" w:rsidRDefault="006D320F">
            <w:pPr>
              <w:pStyle w:val="TableContents"/>
            </w:pPr>
          </w:p>
          <w:p w14:paraId="542F4082" w14:textId="77777777" w:rsidR="006D320F" w:rsidRDefault="009026A6">
            <w:pPr>
              <w:pStyle w:val="TableContents"/>
            </w:pPr>
            <w:r>
              <w:rPr>
                <w:noProof/>
              </w:rPr>
              <w:lastRenderedPageBreak/>
              <w:drawing>
                <wp:inline distT="0" distB="0" distL="0" distR="0" wp14:anchorId="4B8277F3" wp14:editId="67407513">
                  <wp:extent cx="1409759" cy="521280"/>
                  <wp:effectExtent l="0" t="0" r="0" b="0"/>
                  <wp:docPr id="4"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409759" cy="521280"/>
                          </a:xfrm>
                          <a:prstGeom prst="rect">
                            <a:avLst/>
                          </a:prstGeom>
                          <a:ln>
                            <a:noFill/>
                            <a:prstDash/>
                          </a:ln>
                        </pic:spPr>
                      </pic:pic>
                    </a:graphicData>
                  </a:graphic>
                </wp:inline>
              </w:drawing>
            </w:r>
          </w:p>
        </w:tc>
        <w:tc>
          <w:tcPr>
            <w:tcW w:w="7671" w:type="dxa"/>
            <w:tcMar>
              <w:top w:w="55" w:type="dxa"/>
              <w:left w:w="55" w:type="dxa"/>
              <w:bottom w:w="55" w:type="dxa"/>
              <w:right w:w="55" w:type="dxa"/>
            </w:tcMar>
          </w:tcPr>
          <w:p w14:paraId="33CAA1E1" w14:textId="77777777" w:rsidR="006D320F" w:rsidRDefault="009026A6">
            <w:pPr>
              <w:pStyle w:val="Standard"/>
              <w:rPr>
                <w:rFonts w:ascii="Arial" w:hAnsi="Arial"/>
                <w:sz w:val="48"/>
                <w:szCs w:val="48"/>
                <w:lang w:eastAsia="en-GB"/>
              </w:rPr>
            </w:pPr>
            <w:r>
              <w:rPr>
                <w:rFonts w:ascii="Arial" w:hAnsi="Arial"/>
                <w:sz w:val="48"/>
                <w:szCs w:val="48"/>
                <w:lang w:eastAsia="en-GB"/>
              </w:rPr>
              <w:lastRenderedPageBreak/>
              <w:t xml:space="preserve"> </w:t>
            </w:r>
          </w:p>
          <w:p w14:paraId="7FB108BB" w14:textId="77777777" w:rsidR="006D320F" w:rsidRDefault="006D320F">
            <w:pPr>
              <w:pStyle w:val="Standard"/>
            </w:pPr>
          </w:p>
          <w:p w14:paraId="45A8DF86" w14:textId="77777777" w:rsidR="006D320F" w:rsidRDefault="009026A6">
            <w:pPr>
              <w:pStyle w:val="Standard"/>
              <w:jc w:val="right"/>
              <w:rPr>
                <w:rFonts w:ascii="Arial" w:hAnsi="Arial"/>
                <w:sz w:val="48"/>
                <w:szCs w:val="48"/>
                <w:lang w:eastAsia="en-GB"/>
              </w:rPr>
            </w:pPr>
            <w:r>
              <w:rPr>
                <w:rFonts w:ascii="Arial" w:hAnsi="Arial"/>
                <w:sz w:val="48"/>
                <w:szCs w:val="48"/>
                <w:lang w:eastAsia="en-GB"/>
              </w:rPr>
              <w:lastRenderedPageBreak/>
              <w:t>Glensound Electronics Ltd</w:t>
            </w:r>
          </w:p>
        </w:tc>
      </w:tr>
    </w:tbl>
    <w:p w14:paraId="1AC1B4AD" w14:textId="77777777" w:rsidR="006D320F" w:rsidRDefault="006D320F">
      <w:pPr>
        <w:pStyle w:val="Standard"/>
        <w:rPr>
          <w:rFonts w:ascii="Arial" w:hAnsi="Arial"/>
          <w:sz w:val="48"/>
          <w:szCs w:val="48"/>
          <w:lang w:eastAsia="en-GB"/>
        </w:rPr>
      </w:pPr>
    </w:p>
    <w:p w14:paraId="143D22E6" w14:textId="77777777" w:rsidR="006D320F" w:rsidRDefault="006D320F">
      <w:pPr>
        <w:pStyle w:val="Standard"/>
        <w:suppressAutoHyphens w:val="0"/>
        <w:spacing w:before="28"/>
        <w:rPr>
          <w:lang w:eastAsia="en-GB"/>
        </w:rPr>
      </w:pPr>
    </w:p>
    <w:p w14:paraId="08708110"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Thank you for choosing a new Glensound product.</w:t>
      </w:r>
    </w:p>
    <w:p w14:paraId="5F13FC6E" w14:textId="77777777" w:rsidR="006D320F" w:rsidRDefault="006D320F">
      <w:pPr>
        <w:pStyle w:val="Standard"/>
        <w:suppressAutoHyphens w:val="0"/>
        <w:spacing w:before="28"/>
        <w:rPr>
          <w:lang w:eastAsia="en-GB"/>
        </w:rPr>
      </w:pPr>
    </w:p>
    <w:p w14:paraId="1CC7FBF4"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All rights reserved.</w:t>
      </w:r>
    </w:p>
    <w:p w14:paraId="3F197A03" w14:textId="77777777" w:rsidR="006D320F" w:rsidRDefault="006D320F">
      <w:pPr>
        <w:pStyle w:val="Standard"/>
        <w:suppressAutoHyphens w:val="0"/>
        <w:spacing w:before="28"/>
        <w:jc w:val="center"/>
        <w:rPr>
          <w:lang w:eastAsia="en-GB"/>
        </w:rPr>
      </w:pPr>
    </w:p>
    <w:p w14:paraId="4F6A8BAC"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Information contained in this manual is subject to change without notice, if in doubt please contact us for the latest product information.</w:t>
      </w:r>
    </w:p>
    <w:p w14:paraId="457D235F" w14:textId="77777777" w:rsidR="006D320F" w:rsidRDefault="006D320F">
      <w:pPr>
        <w:pStyle w:val="Standard"/>
        <w:suppressAutoHyphens w:val="0"/>
        <w:spacing w:before="28"/>
        <w:jc w:val="center"/>
        <w:rPr>
          <w:lang w:eastAsia="en-GB"/>
        </w:rPr>
      </w:pPr>
    </w:p>
    <w:p w14:paraId="6CC2BDD7"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If you need any help with the product then we can be contacted at:</w:t>
      </w:r>
    </w:p>
    <w:p w14:paraId="05F9C224" w14:textId="77777777" w:rsidR="006D320F" w:rsidRDefault="009026A6">
      <w:pPr>
        <w:pStyle w:val="Standard"/>
        <w:suppressAutoHyphens w:val="0"/>
        <w:spacing w:before="28"/>
        <w:jc w:val="center"/>
      </w:pPr>
      <w:r>
        <w:rPr>
          <w:rFonts w:ascii="Arial" w:hAnsi="Arial"/>
          <w:sz w:val="27"/>
          <w:szCs w:val="27"/>
          <w:lang w:eastAsia="en-GB"/>
        </w:rPr>
        <w:t>Glensound Electronics Ltd</w:t>
      </w:r>
      <w:r>
        <w:rPr>
          <w:lang w:eastAsia="en-GB"/>
        </w:rPr>
        <w:br/>
      </w:r>
      <w:r>
        <w:rPr>
          <w:rFonts w:ascii="Arial" w:hAnsi="Arial"/>
          <w:sz w:val="27"/>
          <w:szCs w:val="27"/>
          <w:lang w:eastAsia="en-GB"/>
        </w:rPr>
        <w:t>1 – 6 Brooks Place</w:t>
      </w:r>
      <w:r>
        <w:rPr>
          <w:lang w:eastAsia="en-GB"/>
        </w:rPr>
        <w:br/>
      </w:r>
      <w:r>
        <w:rPr>
          <w:rFonts w:ascii="Arial" w:hAnsi="Arial"/>
          <w:sz w:val="27"/>
          <w:szCs w:val="27"/>
          <w:lang w:eastAsia="en-GB"/>
        </w:rPr>
        <w:t>Maidstone</w:t>
      </w:r>
      <w:r>
        <w:rPr>
          <w:lang w:eastAsia="en-GB"/>
        </w:rPr>
        <w:br/>
      </w:r>
      <w:r>
        <w:rPr>
          <w:rFonts w:ascii="Arial" w:hAnsi="Arial"/>
          <w:sz w:val="27"/>
          <w:szCs w:val="27"/>
          <w:lang w:eastAsia="en-GB"/>
        </w:rPr>
        <w:t>Kent</w:t>
      </w:r>
      <w:r>
        <w:rPr>
          <w:lang w:eastAsia="en-GB"/>
        </w:rPr>
        <w:br/>
      </w:r>
      <w:r>
        <w:rPr>
          <w:rFonts w:ascii="Arial" w:hAnsi="Arial"/>
          <w:sz w:val="27"/>
          <w:szCs w:val="27"/>
          <w:lang w:eastAsia="en-GB"/>
        </w:rPr>
        <w:t>ME14 1HE</w:t>
      </w:r>
      <w:r>
        <w:rPr>
          <w:lang w:eastAsia="en-GB"/>
        </w:rPr>
        <w:br/>
      </w:r>
      <w:r>
        <w:rPr>
          <w:rFonts w:ascii="Arial" w:hAnsi="Arial"/>
          <w:sz w:val="27"/>
          <w:szCs w:val="27"/>
          <w:lang w:eastAsia="en-GB"/>
        </w:rPr>
        <w:t>United Kingdom</w:t>
      </w:r>
    </w:p>
    <w:p w14:paraId="59999B3F"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Telephone: +44 (0) 1622 753662</w:t>
      </w:r>
    </w:p>
    <w:p w14:paraId="74E59441"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Fax: +44 (0) 1622 762330</w:t>
      </w:r>
    </w:p>
    <w:p w14:paraId="26756FAF" w14:textId="77777777" w:rsidR="006D320F" w:rsidRDefault="006D320F">
      <w:pPr>
        <w:pStyle w:val="Standard"/>
        <w:suppressAutoHyphens w:val="0"/>
        <w:spacing w:before="28"/>
        <w:jc w:val="center"/>
        <w:rPr>
          <w:lang w:eastAsia="en-GB"/>
        </w:rPr>
      </w:pPr>
    </w:p>
    <w:p w14:paraId="024A5FF9"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EMAIL ADDRESSES</w:t>
      </w:r>
    </w:p>
    <w:p w14:paraId="7A508D4C"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General enquires: office@glensound.co.uk</w:t>
      </w:r>
    </w:p>
    <w:p w14:paraId="7F49A581" w14:textId="77777777" w:rsidR="006D320F" w:rsidRDefault="009026A6">
      <w:pPr>
        <w:pStyle w:val="Standard"/>
        <w:suppressAutoHyphens w:val="0"/>
        <w:spacing w:before="28"/>
        <w:jc w:val="center"/>
        <w:rPr>
          <w:rFonts w:ascii="Arial" w:hAnsi="Arial"/>
          <w:sz w:val="27"/>
          <w:szCs w:val="27"/>
          <w:lang w:val="fr-FR" w:eastAsia="en-GB"/>
        </w:rPr>
      </w:pPr>
      <w:proofErr w:type="spellStart"/>
      <w:r>
        <w:rPr>
          <w:rFonts w:ascii="Arial" w:hAnsi="Arial"/>
          <w:sz w:val="27"/>
          <w:szCs w:val="27"/>
          <w:lang w:val="fr-FR" w:eastAsia="en-GB"/>
        </w:rPr>
        <w:t>Technical</w:t>
      </w:r>
      <w:proofErr w:type="spellEnd"/>
      <w:r>
        <w:rPr>
          <w:rFonts w:ascii="Arial" w:hAnsi="Arial"/>
          <w:sz w:val="27"/>
          <w:szCs w:val="27"/>
          <w:lang w:val="fr-FR" w:eastAsia="en-GB"/>
        </w:rPr>
        <w:t xml:space="preserve"> </w:t>
      </w:r>
      <w:proofErr w:type="spellStart"/>
      <w:r>
        <w:rPr>
          <w:rFonts w:ascii="Arial" w:hAnsi="Arial"/>
          <w:sz w:val="27"/>
          <w:szCs w:val="27"/>
          <w:lang w:val="fr-FR" w:eastAsia="en-GB"/>
        </w:rPr>
        <w:t>enquires</w:t>
      </w:r>
      <w:proofErr w:type="spellEnd"/>
      <w:r>
        <w:rPr>
          <w:rFonts w:ascii="Arial" w:hAnsi="Arial"/>
          <w:sz w:val="27"/>
          <w:szCs w:val="27"/>
          <w:lang w:val="fr-FR" w:eastAsia="en-GB"/>
        </w:rPr>
        <w:t>: techinfo@glensound.co.uk</w:t>
      </w:r>
    </w:p>
    <w:p w14:paraId="475F313C"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Sales enquires: sales@glensound.co.uk</w:t>
      </w:r>
    </w:p>
    <w:p w14:paraId="29F0AFE0" w14:textId="77777777" w:rsidR="006D320F" w:rsidRDefault="006D320F">
      <w:pPr>
        <w:pStyle w:val="Standard"/>
        <w:suppressAutoHyphens w:val="0"/>
        <w:spacing w:before="28"/>
        <w:jc w:val="center"/>
        <w:rPr>
          <w:lang w:eastAsia="en-GB"/>
        </w:rPr>
      </w:pPr>
    </w:p>
    <w:p w14:paraId="1197FF7E" w14:textId="77777777" w:rsidR="006D320F" w:rsidRDefault="006D320F">
      <w:pPr>
        <w:pStyle w:val="Standard"/>
        <w:suppressAutoHyphens w:val="0"/>
        <w:spacing w:before="28"/>
        <w:rPr>
          <w:lang w:eastAsia="en-GB"/>
        </w:rPr>
      </w:pPr>
    </w:p>
    <w:p w14:paraId="0F313375" w14:textId="77777777" w:rsidR="006D320F" w:rsidRDefault="006D320F">
      <w:pPr>
        <w:pStyle w:val="Standard"/>
        <w:suppressAutoHyphens w:val="0"/>
        <w:spacing w:before="28"/>
        <w:rPr>
          <w:lang w:eastAsia="en-GB"/>
        </w:rPr>
      </w:pPr>
    </w:p>
    <w:p w14:paraId="6D8FC932" w14:textId="77777777" w:rsidR="006D320F" w:rsidRDefault="006D320F">
      <w:pPr>
        <w:pStyle w:val="Standard"/>
        <w:suppressAutoHyphens w:val="0"/>
        <w:spacing w:before="28"/>
        <w:jc w:val="center"/>
        <w:rPr>
          <w:lang w:eastAsia="en-GB"/>
        </w:rPr>
      </w:pPr>
    </w:p>
    <w:p w14:paraId="40267E1F" w14:textId="77777777" w:rsidR="006D320F" w:rsidRDefault="009026A6">
      <w:pPr>
        <w:pStyle w:val="Heading1"/>
        <w:pageBreakBefore/>
        <w:numPr>
          <w:ilvl w:val="0"/>
          <w:numId w:val="29"/>
        </w:numPr>
        <w:jc w:val="center"/>
        <w:rPr>
          <w:sz w:val="36"/>
          <w:szCs w:val="36"/>
        </w:rPr>
      </w:pPr>
      <w:bookmarkStart w:id="0" w:name="_Toc53568697"/>
      <w:bookmarkStart w:id="1" w:name="_Toc442197251"/>
      <w:bookmarkStart w:id="2" w:name="_Toc516558615"/>
      <w:bookmarkStart w:id="3" w:name="_Toc519595655"/>
      <w:bookmarkStart w:id="4" w:name="__RefHeading__2431_2139149245"/>
      <w:bookmarkStart w:id="5" w:name="_Toc90372035"/>
      <w:r>
        <w:rPr>
          <w:sz w:val="36"/>
          <w:szCs w:val="36"/>
        </w:rPr>
        <w:lastRenderedPageBreak/>
        <w:t>IMPORTANT SAFETY INSTRUCTIONS</w:t>
      </w:r>
      <w:bookmarkEnd w:id="0"/>
      <w:bookmarkEnd w:id="1"/>
      <w:bookmarkEnd w:id="2"/>
      <w:bookmarkEnd w:id="3"/>
      <w:bookmarkEnd w:id="4"/>
      <w:bookmarkEnd w:id="5"/>
    </w:p>
    <w:p w14:paraId="1FC147F3" w14:textId="2B9AC060" w:rsidR="006D320F" w:rsidRDefault="00F130D1">
      <w:pPr>
        <w:pStyle w:val="Textbody"/>
        <w:jc w:val="center"/>
      </w:pPr>
      <w:r>
        <w:rPr>
          <w:noProof/>
          <w:lang w:bidi="ar-SA"/>
        </w:rPr>
        <w:drawing>
          <wp:inline distT="0" distB="0" distL="0" distR="0" wp14:anchorId="34FBCB1E" wp14:editId="3AAC024F">
            <wp:extent cx="4624070" cy="1403350"/>
            <wp:effectExtent l="0" t="0" r="0" b="0"/>
            <wp:docPr id="9" name="graphic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8"/>
                    <pic:cNvPicPr>
                      <a:picLocks noChangeAspect="1" noChangeArrowheads="1"/>
                    </pic:cNvPicPr>
                  </pic:nvPicPr>
                  <pic:blipFill>
                    <a:blip r:embed="rId10"/>
                    <a:stretch>
                      <a:fillRect/>
                    </a:stretch>
                  </pic:blipFill>
                  <pic:spPr bwMode="auto">
                    <a:xfrm>
                      <a:off x="0" y="0"/>
                      <a:ext cx="4624070" cy="1403350"/>
                    </a:xfrm>
                    <a:prstGeom prst="rect">
                      <a:avLst/>
                    </a:prstGeom>
                  </pic:spPr>
                </pic:pic>
              </a:graphicData>
            </a:graphic>
          </wp:inline>
        </w:drawing>
      </w:r>
    </w:p>
    <w:p w14:paraId="54F20334" w14:textId="77777777" w:rsidR="006D320F" w:rsidRDefault="009026A6">
      <w:pPr>
        <w:pStyle w:val="ListParagraph"/>
        <w:numPr>
          <w:ilvl w:val="0"/>
          <w:numId w:val="30"/>
        </w:numPr>
        <w:suppressAutoHyphens w:val="0"/>
        <w:spacing w:after="160" w:line="254" w:lineRule="auto"/>
        <w:rPr>
          <w:rFonts w:ascii="Arial" w:hAnsi="Arial"/>
          <w:sz w:val="22"/>
          <w:szCs w:val="27"/>
          <w:lang w:eastAsia="en-GB"/>
        </w:rPr>
      </w:pPr>
      <w:r>
        <w:rPr>
          <w:rFonts w:ascii="Arial" w:hAnsi="Arial"/>
          <w:sz w:val="22"/>
          <w:szCs w:val="27"/>
          <w:lang w:eastAsia="en-GB"/>
        </w:rPr>
        <w:t>Read these instructions</w:t>
      </w:r>
    </w:p>
    <w:p w14:paraId="6371B822" w14:textId="77777777" w:rsidR="006D320F" w:rsidRDefault="009026A6">
      <w:pPr>
        <w:pStyle w:val="ListParagraph"/>
        <w:numPr>
          <w:ilvl w:val="0"/>
          <w:numId w:val="28"/>
        </w:numPr>
        <w:suppressAutoHyphens w:val="0"/>
        <w:spacing w:after="160" w:line="254" w:lineRule="auto"/>
        <w:rPr>
          <w:rFonts w:ascii="Arial" w:hAnsi="Arial"/>
          <w:sz w:val="22"/>
          <w:szCs w:val="27"/>
          <w:lang w:eastAsia="en-GB"/>
        </w:rPr>
      </w:pPr>
      <w:r>
        <w:rPr>
          <w:rFonts w:ascii="Arial" w:hAnsi="Arial"/>
          <w:sz w:val="22"/>
          <w:szCs w:val="27"/>
          <w:lang w:eastAsia="en-GB"/>
        </w:rPr>
        <w:t>Keep these instructions</w:t>
      </w:r>
    </w:p>
    <w:p w14:paraId="1CB1CCD1" w14:textId="77777777" w:rsidR="006D320F" w:rsidRDefault="009026A6">
      <w:pPr>
        <w:pStyle w:val="ListParagraph"/>
        <w:numPr>
          <w:ilvl w:val="0"/>
          <w:numId w:val="28"/>
        </w:numPr>
        <w:suppressAutoHyphens w:val="0"/>
        <w:spacing w:after="160" w:line="254" w:lineRule="auto"/>
        <w:rPr>
          <w:rFonts w:ascii="Arial" w:hAnsi="Arial"/>
          <w:sz w:val="22"/>
          <w:szCs w:val="27"/>
          <w:lang w:eastAsia="en-GB"/>
        </w:rPr>
      </w:pPr>
      <w:r>
        <w:rPr>
          <w:rFonts w:ascii="Arial" w:hAnsi="Arial"/>
          <w:sz w:val="22"/>
          <w:szCs w:val="27"/>
          <w:lang w:eastAsia="en-GB"/>
        </w:rPr>
        <w:t>Heed all warnings</w:t>
      </w:r>
    </w:p>
    <w:p w14:paraId="6C0B26F2" w14:textId="77777777" w:rsidR="006D320F" w:rsidRDefault="009026A6">
      <w:pPr>
        <w:pStyle w:val="ListParagraph"/>
        <w:numPr>
          <w:ilvl w:val="0"/>
          <w:numId w:val="28"/>
        </w:numPr>
        <w:suppressAutoHyphens w:val="0"/>
        <w:spacing w:after="160" w:line="254" w:lineRule="auto"/>
        <w:rPr>
          <w:rFonts w:ascii="Arial" w:hAnsi="Arial"/>
          <w:sz w:val="22"/>
          <w:szCs w:val="27"/>
          <w:lang w:eastAsia="en-GB"/>
        </w:rPr>
      </w:pPr>
      <w:r>
        <w:rPr>
          <w:rFonts w:ascii="Arial" w:hAnsi="Arial"/>
          <w:sz w:val="22"/>
          <w:szCs w:val="27"/>
          <w:lang w:eastAsia="en-GB"/>
        </w:rPr>
        <w:t>Follow all instructions</w:t>
      </w:r>
    </w:p>
    <w:p w14:paraId="02E1F486" w14:textId="77777777" w:rsidR="006D320F" w:rsidRDefault="009026A6">
      <w:pPr>
        <w:pStyle w:val="ListParagraph"/>
        <w:numPr>
          <w:ilvl w:val="0"/>
          <w:numId w:val="28"/>
        </w:numPr>
        <w:suppressAutoHyphens w:val="0"/>
        <w:spacing w:after="160" w:line="254" w:lineRule="auto"/>
        <w:rPr>
          <w:rFonts w:ascii="Arial" w:hAnsi="Arial"/>
          <w:sz w:val="22"/>
          <w:szCs w:val="27"/>
          <w:lang w:eastAsia="en-GB"/>
        </w:rPr>
      </w:pPr>
      <w:r>
        <w:rPr>
          <w:rFonts w:ascii="Arial" w:hAnsi="Arial"/>
          <w:sz w:val="22"/>
          <w:szCs w:val="27"/>
          <w:lang w:eastAsia="en-GB"/>
        </w:rPr>
        <w:t>Do not use this apparatus near water</w:t>
      </w:r>
    </w:p>
    <w:p w14:paraId="316E6DA8" w14:textId="77777777" w:rsidR="006D320F" w:rsidRDefault="009026A6">
      <w:pPr>
        <w:pStyle w:val="ListParagraph"/>
        <w:numPr>
          <w:ilvl w:val="0"/>
          <w:numId w:val="28"/>
        </w:numPr>
        <w:suppressAutoHyphens w:val="0"/>
        <w:spacing w:after="160" w:line="254" w:lineRule="auto"/>
        <w:rPr>
          <w:rFonts w:ascii="Arial" w:hAnsi="Arial"/>
          <w:sz w:val="22"/>
          <w:szCs w:val="27"/>
          <w:lang w:eastAsia="en-GB"/>
        </w:rPr>
      </w:pPr>
      <w:r>
        <w:rPr>
          <w:rFonts w:ascii="Arial" w:hAnsi="Arial"/>
          <w:sz w:val="22"/>
          <w:szCs w:val="27"/>
          <w:lang w:eastAsia="en-GB"/>
        </w:rPr>
        <w:t>Clean only with a dry cloth</w:t>
      </w:r>
    </w:p>
    <w:p w14:paraId="7471899E" w14:textId="77777777" w:rsidR="006D320F" w:rsidRDefault="009026A6">
      <w:pPr>
        <w:pStyle w:val="ListParagraph"/>
        <w:numPr>
          <w:ilvl w:val="0"/>
          <w:numId w:val="28"/>
        </w:numPr>
        <w:suppressAutoHyphens w:val="0"/>
        <w:spacing w:after="160" w:line="254" w:lineRule="auto"/>
        <w:rPr>
          <w:rFonts w:ascii="Arial" w:hAnsi="Arial"/>
          <w:sz w:val="22"/>
          <w:szCs w:val="27"/>
          <w:lang w:eastAsia="en-GB"/>
        </w:rPr>
      </w:pPr>
      <w:r>
        <w:rPr>
          <w:rFonts w:ascii="Arial" w:hAnsi="Arial"/>
          <w:sz w:val="22"/>
          <w:szCs w:val="27"/>
          <w:lang w:eastAsia="en-GB"/>
        </w:rPr>
        <w:t>Do not block any ventilation openings. Install in accordance with manufacturer’s instructions</w:t>
      </w:r>
    </w:p>
    <w:p w14:paraId="42B95D19" w14:textId="77777777" w:rsidR="006D320F" w:rsidRDefault="009026A6">
      <w:pPr>
        <w:pStyle w:val="ListParagraph"/>
        <w:numPr>
          <w:ilvl w:val="0"/>
          <w:numId w:val="28"/>
        </w:numPr>
        <w:suppressAutoHyphens w:val="0"/>
        <w:spacing w:after="160" w:line="254" w:lineRule="auto"/>
        <w:rPr>
          <w:rFonts w:ascii="Arial" w:hAnsi="Arial"/>
          <w:sz w:val="22"/>
          <w:szCs w:val="27"/>
          <w:lang w:eastAsia="en-GB"/>
        </w:rPr>
      </w:pPr>
      <w:r>
        <w:rPr>
          <w:rFonts w:ascii="Arial" w:hAnsi="Arial"/>
          <w:sz w:val="22"/>
          <w:szCs w:val="27"/>
          <w:lang w:eastAsia="en-GB"/>
        </w:rPr>
        <w:t>Do not install near any heat sources such as radiators, heat registers, stoves, or other apparatus (including amplifiers) that produce heat</w:t>
      </w:r>
    </w:p>
    <w:p w14:paraId="5C3554BB" w14:textId="77777777" w:rsidR="006D320F" w:rsidRDefault="009026A6">
      <w:pPr>
        <w:pStyle w:val="ListParagraph"/>
        <w:numPr>
          <w:ilvl w:val="0"/>
          <w:numId w:val="28"/>
        </w:numPr>
        <w:suppressAutoHyphens w:val="0"/>
        <w:spacing w:after="160" w:line="254" w:lineRule="auto"/>
      </w:pPr>
      <w:r>
        <w:rPr>
          <w:rFonts w:ascii="Arial" w:hAnsi="Arial"/>
          <w:sz w:val="22"/>
          <w:szCs w:val="27"/>
          <w:lang w:eastAsia="en-GB"/>
        </w:rPr>
        <w:t>Do not defeat the safety purpose of the polarized or grounding type plug. A polarized plug has 2 blades with one wider than the other. A grounding type plug has 2 blades and third grounding prong. The wider blade or the 3</w:t>
      </w:r>
      <w:r>
        <w:rPr>
          <w:rFonts w:ascii="Arial" w:hAnsi="Arial"/>
          <w:sz w:val="22"/>
          <w:szCs w:val="27"/>
          <w:vertAlign w:val="superscript"/>
          <w:lang w:eastAsia="en-GB"/>
        </w:rPr>
        <w:t>rd</w:t>
      </w:r>
      <w:r>
        <w:rPr>
          <w:rFonts w:ascii="Arial" w:hAnsi="Arial"/>
          <w:sz w:val="22"/>
          <w:szCs w:val="27"/>
          <w:lang w:eastAsia="en-GB"/>
        </w:rPr>
        <w:t xml:space="preserve"> prong are provided for your safety. If the provided plug does not fit into your outlet, consult an electrician for replacement of the obsolete outlet</w:t>
      </w:r>
    </w:p>
    <w:p w14:paraId="0500832C" w14:textId="77777777" w:rsidR="006D320F" w:rsidRDefault="009026A6">
      <w:pPr>
        <w:pStyle w:val="ListParagraph"/>
        <w:numPr>
          <w:ilvl w:val="0"/>
          <w:numId w:val="28"/>
        </w:numPr>
        <w:suppressAutoHyphens w:val="0"/>
        <w:spacing w:after="160" w:line="254" w:lineRule="auto"/>
        <w:rPr>
          <w:rFonts w:ascii="Arial" w:hAnsi="Arial"/>
          <w:sz w:val="22"/>
          <w:szCs w:val="27"/>
          <w:lang w:eastAsia="en-GB"/>
        </w:rPr>
      </w:pPr>
      <w:r>
        <w:rPr>
          <w:rFonts w:ascii="Arial" w:hAnsi="Arial"/>
          <w:sz w:val="22"/>
          <w:szCs w:val="27"/>
          <w:lang w:eastAsia="en-GB"/>
        </w:rPr>
        <w:t>Protect the power cord from being walked on or pinched, particularly at plugs, convenience receptacles and the point where they exit from the apparatus</w:t>
      </w:r>
    </w:p>
    <w:p w14:paraId="7FB4DE69" w14:textId="77777777" w:rsidR="006D320F" w:rsidRDefault="009026A6">
      <w:pPr>
        <w:pStyle w:val="ListParagraph"/>
        <w:numPr>
          <w:ilvl w:val="0"/>
          <w:numId w:val="28"/>
        </w:numPr>
        <w:suppressAutoHyphens w:val="0"/>
        <w:spacing w:after="160" w:line="254" w:lineRule="auto"/>
        <w:rPr>
          <w:rFonts w:ascii="Arial" w:hAnsi="Arial"/>
          <w:sz w:val="22"/>
          <w:szCs w:val="27"/>
          <w:lang w:eastAsia="en-GB"/>
        </w:rPr>
      </w:pPr>
      <w:r>
        <w:rPr>
          <w:rFonts w:ascii="Arial" w:hAnsi="Arial"/>
          <w:sz w:val="22"/>
          <w:szCs w:val="27"/>
          <w:lang w:eastAsia="en-GB"/>
        </w:rPr>
        <w:t>Only use attachments/ accessories specified/ supplied by the manufacturer</w:t>
      </w:r>
    </w:p>
    <w:p w14:paraId="58C56185" w14:textId="77777777" w:rsidR="006D320F" w:rsidRDefault="009026A6">
      <w:pPr>
        <w:pStyle w:val="ListParagraph"/>
        <w:numPr>
          <w:ilvl w:val="0"/>
          <w:numId w:val="28"/>
        </w:numPr>
        <w:suppressAutoHyphens w:val="0"/>
        <w:spacing w:after="160" w:line="254" w:lineRule="auto"/>
      </w:pPr>
      <w:r>
        <w:rPr>
          <w:rFonts w:ascii="Arial" w:hAnsi="Arial"/>
          <w:sz w:val="22"/>
          <w:szCs w:val="27"/>
        </w:rPr>
        <w:t>Use only with the cart, stand, tripod, bracket, or table specified by the</w:t>
      </w:r>
      <w:r>
        <w:rPr>
          <w:noProof/>
        </w:rPr>
        <w:drawing>
          <wp:anchor distT="0" distB="0" distL="114300" distR="114300" simplePos="0" relativeHeight="5" behindDoc="0" locked="0" layoutInCell="1" allowOverlap="1" wp14:anchorId="31872C04" wp14:editId="29B06CBF">
            <wp:simplePos x="0" y="0"/>
            <wp:positionH relativeFrom="column">
              <wp:posOffset>5029200</wp:posOffset>
            </wp:positionH>
            <wp:positionV relativeFrom="paragraph">
              <wp:posOffset>-34920</wp:posOffset>
            </wp:positionV>
            <wp:extent cx="876239" cy="895320"/>
            <wp:effectExtent l="0" t="0" r="61" b="30"/>
            <wp:wrapSquare wrapText="bothSides"/>
            <wp:docPr id="6"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876239" cy="895320"/>
                    </a:xfrm>
                    <a:prstGeom prst="rect">
                      <a:avLst/>
                    </a:prstGeom>
                    <a:noFill/>
                    <a:ln>
                      <a:noFill/>
                      <a:prstDash/>
                    </a:ln>
                  </pic:spPr>
                </pic:pic>
              </a:graphicData>
            </a:graphic>
          </wp:anchor>
        </w:drawing>
      </w:r>
      <w:r>
        <w:rPr>
          <w:rFonts w:ascii="Arial" w:hAnsi="Arial"/>
          <w:sz w:val="22"/>
          <w:szCs w:val="27"/>
        </w:rPr>
        <w:t xml:space="preserve"> manufacturer, or sold with the apparatus. When a cart is used, use caution when moving the cart/ apparatus combination to avoid injury from tip over</w:t>
      </w:r>
    </w:p>
    <w:p w14:paraId="273B236E" w14:textId="77777777" w:rsidR="006D320F" w:rsidRDefault="009026A6">
      <w:pPr>
        <w:pStyle w:val="ListParagraph"/>
        <w:numPr>
          <w:ilvl w:val="0"/>
          <w:numId w:val="28"/>
        </w:numPr>
        <w:suppressAutoHyphens w:val="0"/>
        <w:spacing w:after="160" w:line="254" w:lineRule="auto"/>
        <w:rPr>
          <w:rFonts w:ascii="Arial" w:hAnsi="Arial"/>
          <w:sz w:val="22"/>
          <w:szCs w:val="27"/>
        </w:rPr>
      </w:pPr>
      <w:r>
        <w:rPr>
          <w:rFonts w:ascii="Arial" w:hAnsi="Arial"/>
          <w:sz w:val="22"/>
          <w:szCs w:val="27"/>
        </w:rPr>
        <w:t>Unplug this apparatus during lightning storms or when unused for long periods of time</w:t>
      </w:r>
    </w:p>
    <w:p w14:paraId="22CAECF5" w14:textId="77777777" w:rsidR="006D320F" w:rsidRDefault="009026A6">
      <w:pPr>
        <w:pStyle w:val="ListParagraph"/>
        <w:numPr>
          <w:ilvl w:val="0"/>
          <w:numId w:val="28"/>
        </w:numPr>
        <w:suppressAutoHyphens w:val="0"/>
        <w:spacing w:after="160" w:line="254" w:lineRule="auto"/>
        <w:rPr>
          <w:rFonts w:ascii="Arial" w:hAnsi="Arial"/>
          <w:sz w:val="22"/>
          <w:szCs w:val="27"/>
        </w:rPr>
      </w:pPr>
      <w:r>
        <w:rPr>
          <w:rFonts w:ascii="Arial" w:hAnsi="Arial"/>
          <w:sz w:val="22"/>
          <w:szCs w:val="27"/>
        </w:rPr>
        <w:t>Refer all servicing to qualified service personnel. Servicing is required when the apparatus has been damaged in any way, such as power supply cord or plug is damaged, liquid has been spilled or objects have fallen into the apparatus, the apparatus has been exposed to rain or moisture, does not operate normally, or has been dropped</w:t>
      </w:r>
    </w:p>
    <w:p w14:paraId="5DF13D1B" w14:textId="77777777" w:rsidR="006D320F" w:rsidRDefault="009026A6">
      <w:pPr>
        <w:pStyle w:val="ListParagraph"/>
        <w:numPr>
          <w:ilvl w:val="0"/>
          <w:numId w:val="28"/>
        </w:numPr>
        <w:suppressAutoHyphens w:val="0"/>
        <w:spacing w:after="160" w:line="254" w:lineRule="auto"/>
        <w:rPr>
          <w:rFonts w:ascii="Arial" w:hAnsi="Arial"/>
          <w:sz w:val="22"/>
          <w:szCs w:val="27"/>
        </w:rPr>
      </w:pPr>
      <w:r>
        <w:rPr>
          <w:rFonts w:ascii="Arial" w:hAnsi="Arial"/>
          <w:sz w:val="22"/>
          <w:szCs w:val="27"/>
        </w:rPr>
        <w:t>Do not attempt to modify this product. Doing so could result in personal injury and/ or product failure</w:t>
      </w:r>
    </w:p>
    <w:p w14:paraId="0AC2274D" w14:textId="77777777" w:rsidR="006D320F" w:rsidRDefault="009026A6">
      <w:pPr>
        <w:pStyle w:val="ListParagraph"/>
        <w:suppressAutoHyphens w:val="0"/>
        <w:spacing w:after="160" w:line="254" w:lineRule="auto"/>
        <w:ind w:left="0"/>
        <w:jc w:val="center"/>
        <w:rPr>
          <w:sz w:val="36"/>
          <w:lang w:eastAsia="en-GB"/>
        </w:rPr>
      </w:pPr>
      <w:r>
        <w:rPr>
          <w:noProof/>
          <w:sz w:val="36"/>
          <w:lang w:eastAsia="en-GB"/>
        </w:rPr>
        <w:drawing>
          <wp:inline distT="0" distB="0" distL="0" distR="0" wp14:anchorId="7048A650" wp14:editId="2E213D7B">
            <wp:extent cx="4558680" cy="1054800"/>
            <wp:effectExtent l="0" t="0" r="0" b="0"/>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4558680" cy="1054800"/>
                    </a:xfrm>
                    <a:prstGeom prst="rect">
                      <a:avLst/>
                    </a:prstGeom>
                    <a:noFill/>
                    <a:ln>
                      <a:noFill/>
                      <a:prstDash/>
                    </a:ln>
                  </pic:spPr>
                </pic:pic>
              </a:graphicData>
            </a:graphic>
          </wp:inline>
        </w:drawing>
      </w:r>
    </w:p>
    <w:p w14:paraId="1DA558E8" w14:textId="77777777" w:rsidR="00903F48" w:rsidRDefault="00903F48">
      <w:pPr>
        <w:rPr>
          <w:rFonts w:ascii="Arial" w:hAnsi="Arial"/>
          <w:b/>
          <w:bCs/>
          <w:sz w:val="36"/>
          <w:lang w:eastAsia="en-GB"/>
        </w:rPr>
      </w:pPr>
      <w:bookmarkStart w:id="6" w:name="_Toc53568698"/>
      <w:r>
        <w:rPr>
          <w:rFonts w:ascii="Arial" w:hAnsi="Arial"/>
          <w:b/>
          <w:bCs/>
          <w:sz w:val="36"/>
          <w:lang w:eastAsia="en-GB"/>
        </w:rPr>
        <w:br w:type="page"/>
      </w:r>
    </w:p>
    <w:p w14:paraId="556A7D6D" w14:textId="054AB243" w:rsidR="006D320F" w:rsidRDefault="009026A6">
      <w:pPr>
        <w:pStyle w:val="ListParagraph"/>
        <w:suppressAutoHyphens w:val="0"/>
        <w:spacing w:after="160" w:line="254" w:lineRule="auto"/>
        <w:ind w:left="0"/>
        <w:jc w:val="center"/>
        <w:rPr>
          <w:rFonts w:ascii="Arial" w:hAnsi="Arial"/>
          <w:b/>
          <w:bCs/>
          <w:sz w:val="36"/>
          <w:lang w:eastAsia="en-GB"/>
        </w:rPr>
      </w:pPr>
      <w:r>
        <w:rPr>
          <w:rFonts w:ascii="Arial" w:hAnsi="Arial"/>
          <w:b/>
          <w:bCs/>
          <w:sz w:val="36"/>
          <w:lang w:eastAsia="en-GB"/>
        </w:rPr>
        <w:lastRenderedPageBreak/>
        <w:t>PRODUCT WARRANTY</w:t>
      </w:r>
      <w:bookmarkEnd w:id="6"/>
    </w:p>
    <w:p w14:paraId="715AB13C"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All equipment is fully tested before dispatch and carefully designed to provide you with trouble free use for many years.</w:t>
      </w:r>
    </w:p>
    <w:p w14:paraId="3F4E478E"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We have a policy of supporting products for as long as possible and guarantee to be able to support your product for a minimum of 10 years.</w:t>
      </w:r>
    </w:p>
    <w:p w14:paraId="391BD6B2"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For a period of one year after the goods have been despatched the Company will guarantee the goods against any defect developing after proper use providing such defects arise solely from faulty materials or workmanship and that the Customer shall return the goods to the Company’s works or their local dealer.</w:t>
      </w:r>
    </w:p>
    <w:p w14:paraId="7C0848C5" w14:textId="77777777" w:rsidR="006D320F" w:rsidRDefault="009026A6">
      <w:pPr>
        <w:pStyle w:val="Standard"/>
        <w:suppressAutoHyphens w:val="0"/>
        <w:spacing w:before="28"/>
        <w:jc w:val="center"/>
        <w:rPr>
          <w:rFonts w:ascii="Arial" w:hAnsi="Arial"/>
          <w:sz w:val="27"/>
          <w:szCs w:val="27"/>
          <w:lang w:eastAsia="en-GB"/>
        </w:rPr>
      </w:pPr>
      <w:r>
        <w:rPr>
          <w:rFonts w:ascii="Arial" w:hAnsi="Arial"/>
          <w:sz w:val="27"/>
          <w:szCs w:val="27"/>
          <w:lang w:eastAsia="en-GB"/>
        </w:rPr>
        <w:t>All non-wear parts are guaranteed for 2 years after despatch and any defect developing after proper use from faulty materials or workmanship will be repaired under this warranty providing the Customer returns the goods to the Company's works or their local dealer.</w:t>
      </w:r>
    </w:p>
    <w:p w14:paraId="64DCB329" w14:textId="77777777" w:rsidR="006D320F" w:rsidRDefault="006D320F">
      <w:pPr>
        <w:pStyle w:val="Standard"/>
        <w:suppressAutoHyphens w:val="0"/>
        <w:spacing w:before="28"/>
        <w:jc w:val="center"/>
        <w:rPr>
          <w:lang w:eastAsia="en-GB"/>
        </w:rPr>
      </w:pPr>
    </w:p>
    <w:p w14:paraId="01D22701" w14:textId="77777777" w:rsidR="006D320F" w:rsidRDefault="006D320F">
      <w:pPr>
        <w:pStyle w:val="Standard"/>
        <w:suppressAutoHyphens w:val="0"/>
        <w:spacing w:before="28"/>
        <w:jc w:val="center"/>
        <w:rPr>
          <w:lang w:eastAsia="en-GB"/>
        </w:rPr>
      </w:pPr>
    </w:p>
    <w:p w14:paraId="762F158C" w14:textId="77777777" w:rsidR="006D320F" w:rsidRDefault="006D320F">
      <w:pPr>
        <w:pStyle w:val="Standard"/>
        <w:suppressAutoHyphens w:val="0"/>
        <w:spacing w:before="28"/>
        <w:rPr>
          <w:lang w:eastAsia="en-GB"/>
        </w:rPr>
      </w:pPr>
    </w:p>
    <w:p w14:paraId="075A80F2" w14:textId="77777777" w:rsidR="006D320F" w:rsidRDefault="006D320F">
      <w:pPr>
        <w:pStyle w:val="Standard"/>
        <w:suppressAutoHyphens w:val="0"/>
        <w:spacing w:before="28"/>
        <w:rPr>
          <w:lang w:eastAsia="en-GB"/>
        </w:rPr>
      </w:pPr>
    </w:p>
    <w:p w14:paraId="3611694E" w14:textId="77777777" w:rsidR="006D320F" w:rsidRDefault="006D320F">
      <w:pPr>
        <w:pStyle w:val="Standard"/>
        <w:suppressAutoHyphens w:val="0"/>
        <w:spacing w:before="28"/>
        <w:jc w:val="center"/>
        <w:rPr>
          <w:lang w:eastAsia="en-GB"/>
        </w:rPr>
      </w:pPr>
    </w:p>
    <w:p w14:paraId="5501A150" w14:textId="77777777" w:rsidR="006D320F" w:rsidRDefault="006D320F">
      <w:pPr>
        <w:pStyle w:val="Standard"/>
        <w:suppressAutoHyphens w:val="0"/>
        <w:spacing w:before="28"/>
        <w:jc w:val="center"/>
        <w:rPr>
          <w:lang w:eastAsia="en-GB"/>
        </w:rPr>
      </w:pPr>
    </w:p>
    <w:p w14:paraId="3A965AF2" w14:textId="77777777" w:rsidR="006D320F" w:rsidRDefault="006D320F">
      <w:pPr>
        <w:pStyle w:val="Standard"/>
        <w:suppressAutoHyphens w:val="0"/>
        <w:spacing w:before="28"/>
        <w:rPr>
          <w:lang w:eastAsia="en-GB"/>
        </w:rPr>
      </w:pPr>
    </w:p>
    <w:p w14:paraId="352BCA6F" w14:textId="77777777" w:rsidR="006D320F" w:rsidRDefault="006D320F">
      <w:pPr>
        <w:pStyle w:val="Standard"/>
        <w:suppressAutoHyphens w:val="0"/>
        <w:spacing w:before="28"/>
        <w:jc w:val="center"/>
        <w:rPr>
          <w:rFonts w:ascii="Arial" w:hAnsi="Arial"/>
          <w:b/>
          <w:color w:val="FF0000"/>
          <w:sz w:val="28"/>
          <w:lang w:eastAsia="en-GB"/>
        </w:rPr>
      </w:pPr>
    </w:p>
    <w:p w14:paraId="6C01D9F7" w14:textId="77777777" w:rsidR="006D320F" w:rsidRDefault="006D320F">
      <w:pPr>
        <w:pStyle w:val="Standard"/>
        <w:suppressAutoHyphens w:val="0"/>
        <w:spacing w:before="28"/>
        <w:jc w:val="center"/>
        <w:rPr>
          <w:rFonts w:ascii="Arial" w:hAnsi="Arial"/>
          <w:b/>
          <w:color w:val="FF0000"/>
          <w:sz w:val="28"/>
          <w:lang w:eastAsia="en-GB"/>
        </w:rPr>
      </w:pPr>
    </w:p>
    <w:p w14:paraId="1E13CA2D" w14:textId="77777777" w:rsidR="006D320F" w:rsidRDefault="006D320F">
      <w:pPr>
        <w:pStyle w:val="Standard"/>
        <w:suppressAutoHyphens w:val="0"/>
        <w:spacing w:before="28"/>
        <w:jc w:val="center"/>
        <w:rPr>
          <w:rFonts w:ascii="Arial" w:hAnsi="Arial"/>
          <w:b/>
          <w:color w:val="FF0000"/>
          <w:sz w:val="28"/>
          <w:lang w:eastAsia="en-GB"/>
        </w:rPr>
      </w:pPr>
    </w:p>
    <w:p w14:paraId="783FD41F" w14:textId="77777777" w:rsidR="006D320F" w:rsidRDefault="006D320F">
      <w:pPr>
        <w:pStyle w:val="Title"/>
        <w:rPr>
          <w:sz w:val="48"/>
          <w:szCs w:val="48"/>
        </w:rPr>
      </w:pPr>
    </w:p>
    <w:p w14:paraId="43B996CF" w14:textId="77777777" w:rsidR="006D320F" w:rsidRDefault="006D320F">
      <w:pPr>
        <w:pStyle w:val="Standard"/>
        <w:suppressAutoHyphens w:val="0"/>
        <w:rPr>
          <w:rFonts w:ascii="GS" w:eastAsia="Arial Unicode MS" w:hAnsi="GS" w:cs="Courier New"/>
          <w:b/>
          <w:bCs/>
          <w:sz w:val="48"/>
          <w:szCs w:val="48"/>
          <w:lang w:eastAsia="en-GB" w:bidi="en-GB"/>
        </w:rPr>
      </w:pPr>
    </w:p>
    <w:p w14:paraId="41DB4C41" w14:textId="77777777" w:rsidR="006D320F" w:rsidRDefault="009026A6">
      <w:pPr>
        <w:pStyle w:val="Title"/>
        <w:pageBreakBefore/>
        <w:rPr>
          <w:sz w:val="48"/>
          <w:szCs w:val="48"/>
        </w:rPr>
      </w:pPr>
      <w:r>
        <w:rPr>
          <w:sz w:val="48"/>
          <w:szCs w:val="48"/>
        </w:rPr>
        <w:lastRenderedPageBreak/>
        <w:t>CE</w:t>
      </w:r>
    </w:p>
    <w:p w14:paraId="15093747" w14:textId="77777777" w:rsidR="006D320F" w:rsidRDefault="006D320F">
      <w:pPr>
        <w:pStyle w:val="Title"/>
        <w:rPr>
          <w:rFonts w:ascii="Arial" w:hAnsi="Arial" w:cs="Arial"/>
          <w:sz w:val="44"/>
          <w:szCs w:val="48"/>
        </w:rPr>
      </w:pPr>
    </w:p>
    <w:p w14:paraId="1D9A5438" w14:textId="77777777" w:rsidR="006D320F" w:rsidRDefault="009026A6">
      <w:pPr>
        <w:pStyle w:val="Heading1"/>
        <w:jc w:val="center"/>
        <w:rPr>
          <w:sz w:val="44"/>
          <w:u w:val="none"/>
        </w:rPr>
      </w:pPr>
      <w:bookmarkStart w:id="7" w:name="__RefHeading__2435_2139149245"/>
      <w:bookmarkStart w:id="8" w:name="_Toc53568699"/>
      <w:bookmarkStart w:id="9" w:name="_Toc90372036"/>
      <w:r>
        <w:rPr>
          <w:sz w:val="44"/>
          <w:u w:val="none"/>
        </w:rPr>
        <w:t>EU DECLARATION OF CONFORMITY</w:t>
      </w:r>
      <w:bookmarkEnd w:id="7"/>
      <w:bookmarkEnd w:id="8"/>
      <w:bookmarkEnd w:id="9"/>
    </w:p>
    <w:p w14:paraId="449DAF60" w14:textId="77777777" w:rsidR="006D320F" w:rsidRDefault="006D320F">
      <w:pPr>
        <w:pStyle w:val="Subtitle"/>
        <w:rPr>
          <w:b/>
          <w:i w:val="0"/>
          <w:sz w:val="44"/>
        </w:rPr>
      </w:pPr>
    </w:p>
    <w:p w14:paraId="705DD734" w14:textId="5507C454" w:rsidR="006D320F" w:rsidRDefault="009026A6">
      <w:pPr>
        <w:pStyle w:val="Subtitle"/>
      </w:pPr>
      <w:r>
        <w:rPr>
          <w:b/>
          <w:i w:val="0"/>
          <w:sz w:val="44"/>
        </w:rPr>
        <w:t>VITTORIA</w:t>
      </w:r>
      <w:r>
        <w:rPr>
          <w:b/>
          <w:i w:val="0"/>
          <w:sz w:val="44"/>
        </w:rPr>
        <w:br/>
      </w:r>
      <w:r>
        <w:rPr>
          <w:b/>
          <w:i w:val="0"/>
          <w:sz w:val="32"/>
        </w:rPr>
        <w:t>Dante Network Bridge</w:t>
      </w:r>
    </w:p>
    <w:p w14:paraId="5B15E438" w14:textId="77777777" w:rsidR="006D320F" w:rsidRDefault="009026A6">
      <w:pPr>
        <w:pStyle w:val="Textbody"/>
        <w:jc w:val="center"/>
        <w:rPr>
          <w:sz w:val="28"/>
          <w:szCs w:val="28"/>
        </w:rPr>
      </w:pPr>
      <w:r>
        <w:rPr>
          <w:sz w:val="28"/>
          <w:szCs w:val="28"/>
        </w:rPr>
        <w:t>This declaration of conformity is issued under the sole responsibility of the manufacturer.</w:t>
      </w:r>
    </w:p>
    <w:p w14:paraId="71E11BC5" w14:textId="77777777" w:rsidR="006D320F" w:rsidRDefault="006D320F">
      <w:pPr>
        <w:pStyle w:val="Textbody"/>
        <w:jc w:val="center"/>
        <w:rPr>
          <w:sz w:val="28"/>
          <w:szCs w:val="28"/>
        </w:rPr>
      </w:pPr>
    </w:p>
    <w:p w14:paraId="63F35631" w14:textId="77777777" w:rsidR="006D320F" w:rsidRDefault="009026A6">
      <w:pPr>
        <w:pStyle w:val="Textbody"/>
        <w:jc w:val="center"/>
      </w:pPr>
      <w:r>
        <w:rPr>
          <w:sz w:val="28"/>
          <w:szCs w:val="28"/>
        </w:rPr>
        <w:t xml:space="preserve">This equipment is manufactured by Glensound Electronics Ltd of Brooks Place Maidstone Kent ME14 1HE is </w:t>
      </w:r>
      <w:r>
        <w:rPr>
          <w:rFonts w:ascii="GS" w:hAnsi="GS"/>
          <w:sz w:val="20"/>
          <w:szCs w:val="20"/>
        </w:rPr>
        <w:t>CE</w:t>
      </w:r>
      <w:r>
        <w:rPr>
          <w:sz w:val="28"/>
          <w:szCs w:val="28"/>
        </w:rPr>
        <w:t xml:space="preserve"> marked and conforms to the following Union harmonisation legislation:</w:t>
      </w:r>
    </w:p>
    <w:p w14:paraId="093E78EF" w14:textId="77777777" w:rsidR="006D320F" w:rsidRDefault="006D320F">
      <w:pPr>
        <w:pStyle w:val="Textbody"/>
        <w:jc w:val="center"/>
      </w:pPr>
    </w:p>
    <w:p w14:paraId="3CB22837" w14:textId="77777777" w:rsidR="006D320F" w:rsidRDefault="006D320F">
      <w:pPr>
        <w:pStyle w:val="Textbody"/>
        <w:jc w:val="center"/>
        <w:rPr>
          <w:sz w:val="28"/>
          <w:szCs w:val="28"/>
        </w:rPr>
      </w:pPr>
    </w:p>
    <w:p w14:paraId="19BD9316" w14:textId="77777777" w:rsidR="006D320F" w:rsidRDefault="009026A6">
      <w:pPr>
        <w:pStyle w:val="Textbody"/>
        <w:rPr>
          <w:sz w:val="28"/>
          <w:szCs w:val="28"/>
          <w:lang w:val="fr-FR"/>
        </w:rPr>
      </w:pPr>
      <w:r>
        <w:rPr>
          <w:sz w:val="28"/>
          <w:szCs w:val="28"/>
          <w:lang w:val="fr-FR"/>
        </w:rPr>
        <w:t>Emissions:</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BS EN55032:2015</w:t>
      </w:r>
    </w:p>
    <w:p w14:paraId="18C062F3" w14:textId="77777777" w:rsidR="006D320F" w:rsidRDefault="009026A6">
      <w:pPr>
        <w:pStyle w:val="Textbody"/>
        <w:rPr>
          <w:sz w:val="28"/>
          <w:szCs w:val="28"/>
          <w:lang w:val="fr-FR"/>
        </w:rPr>
      </w:pPr>
      <w:proofErr w:type="spellStart"/>
      <w:r>
        <w:rPr>
          <w:sz w:val="28"/>
          <w:szCs w:val="28"/>
          <w:lang w:val="fr-FR"/>
        </w:rPr>
        <w:t>Immunity</w:t>
      </w:r>
      <w:proofErr w:type="spellEnd"/>
      <w:r>
        <w:rPr>
          <w:sz w:val="28"/>
          <w:szCs w:val="28"/>
          <w:lang w:val="fr-FR"/>
        </w:rPr>
        <w:t>:</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BS EN55035:2017</w:t>
      </w:r>
    </w:p>
    <w:p w14:paraId="27A0C159" w14:textId="77777777" w:rsidR="006D320F" w:rsidRDefault="006D320F">
      <w:pPr>
        <w:pStyle w:val="Textbody"/>
        <w:rPr>
          <w:sz w:val="28"/>
          <w:szCs w:val="28"/>
          <w:lang w:val="fr-FR"/>
        </w:rPr>
      </w:pPr>
    </w:p>
    <w:p w14:paraId="5D26283B" w14:textId="77777777" w:rsidR="006D320F" w:rsidRDefault="006D320F">
      <w:pPr>
        <w:pStyle w:val="Textbody"/>
        <w:rPr>
          <w:sz w:val="28"/>
          <w:szCs w:val="28"/>
          <w:lang w:val="fr-FR"/>
        </w:rPr>
      </w:pPr>
    </w:p>
    <w:p w14:paraId="1BE2426B" w14:textId="77777777" w:rsidR="006D320F" w:rsidRDefault="009026A6">
      <w:pPr>
        <w:pStyle w:val="Textbody"/>
        <w:rPr>
          <w:sz w:val="28"/>
          <w:szCs w:val="28"/>
        </w:rPr>
      </w:pPr>
      <w:r>
        <w:rPr>
          <w:sz w:val="28"/>
          <w:szCs w:val="28"/>
        </w:rPr>
        <w:t>Signed for and on behalf of Glensound Electronics Ltd.</w:t>
      </w:r>
    </w:p>
    <w:p w14:paraId="521AB453" w14:textId="77777777" w:rsidR="006D320F" w:rsidRDefault="006D320F">
      <w:pPr>
        <w:pStyle w:val="Textbody"/>
        <w:rPr>
          <w:sz w:val="28"/>
          <w:szCs w:val="28"/>
        </w:rPr>
      </w:pPr>
    </w:p>
    <w:p w14:paraId="6584A97E" w14:textId="37C2BF21" w:rsidR="006D320F" w:rsidRDefault="008268C7">
      <w:pPr>
        <w:pStyle w:val="Textbody"/>
      </w:pPr>
      <w:r>
        <w:rPr>
          <w:noProof/>
        </w:rPr>
        <w:drawing>
          <wp:inline distT="0" distB="0" distL="0" distR="0" wp14:anchorId="452B228A" wp14:editId="5DE2DD42">
            <wp:extent cx="1778508" cy="749808"/>
            <wp:effectExtent l="0" t="0" r="0" b="0"/>
            <wp:docPr id="10" name="Picture 10"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et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78508" cy="749808"/>
                    </a:xfrm>
                    <a:prstGeom prst="rect">
                      <a:avLst/>
                    </a:prstGeom>
                  </pic:spPr>
                </pic:pic>
              </a:graphicData>
            </a:graphic>
          </wp:inline>
        </w:drawing>
      </w:r>
    </w:p>
    <w:p w14:paraId="2D6742B5" w14:textId="77777777" w:rsidR="006D320F" w:rsidRDefault="006D320F">
      <w:pPr>
        <w:pStyle w:val="Textbody"/>
        <w:rPr>
          <w:sz w:val="28"/>
          <w:szCs w:val="28"/>
        </w:rPr>
      </w:pPr>
    </w:p>
    <w:p w14:paraId="6D76DDDC" w14:textId="2E70D57D" w:rsidR="006D320F" w:rsidRDefault="008268C7">
      <w:pPr>
        <w:pStyle w:val="Textbody"/>
        <w:rPr>
          <w:sz w:val="28"/>
          <w:szCs w:val="28"/>
        </w:rPr>
      </w:pPr>
      <w:r>
        <w:rPr>
          <w:sz w:val="28"/>
          <w:szCs w:val="28"/>
        </w:rPr>
        <w:t>Marc Wilson</w:t>
      </w:r>
      <w:r w:rsidR="009026A6">
        <w:rPr>
          <w:sz w:val="28"/>
          <w:szCs w:val="28"/>
        </w:rPr>
        <w:t>, Managing Director</w:t>
      </w:r>
      <w:r w:rsidR="009026A6">
        <w:rPr>
          <w:sz w:val="28"/>
          <w:szCs w:val="28"/>
        </w:rPr>
        <w:br/>
        <w:t>Maidstone, Kent, England</w:t>
      </w:r>
    </w:p>
    <w:p w14:paraId="042A4566" w14:textId="081310B6" w:rsidR="006D320F" w:rsidRDefault="009026A6">
      <w:pPr>
        <w:pStyle w:val="Textbody"/>
        <w:rPr>
          <w:sz w:val="28"/>
          <w:szCs w:val="28"/>
        </w:rPr>
      </w:pPr>
      <w:r>
        <w:rPr>
          <w:sz w:val="28"/>
          <w:szCs w:val="28"/>
        </w:rPr>
        <w:t>Date: 1</w:t>
      </w:r>
      <w:r w:rsidR="006A49B3">
        <w:rPr>
          <w:sz w:val="28"/>
          <w:szCs w:val="28"/>
        </w:rPr>
        <w:t>4</w:t>
      </w:r>
      <w:r>
        <w:rPr>
          <w:sz w:val="28"/>
          <w:szCs w:val="28"/>
        </w:rPr>
        <w:t>/1</w:t>
      </w:r>
      <w:r w:rsidR="006A49B3">
        <w:rPr>
          <w:sz w:val="28"/>
          <w:szCs w:val="28"/>
        </w:rPr>
        <w:t>2</w:t>
      </w:r>
      <w:r>
        <w:rPr>
          <w:sz w:val="28"/>
          <w:szCs w:val="28"/>
        </w:rPr>
        <w:t>/202</w:t>
      </w:r>
      <w:r w:rsidR="006A49B3">
        <w:rPr>
          <w:sz w:val="28"/>
          <w:szCs w:val="28"/>
        </w:rPr>
        <w:t>1</w:t>
      </w:r>
    </w:p>
    <w:p w14:paraId="64B512EC" w14:textId="77777777" w:rsidR="006D320F" w:rsidRDefault="006D320F">
      <w:pPr>
        <w:pStyle w:val="Textbody"/>
        <w:rPr>
          <w:sz w:val="28"/>
          <w:szCs w:val="28"/>
        </w:rPr>
      </w:pPr>
    </w:p>
    <w:p w14:paraId="11A3E2C5" w14:textId="77777777" w:rsidR="006D320F" w:rsidRDefault="006D320F">
      <w:pPr>
        <w:pStyle w:val="Textbody"/>
        <w:rPr>
          <w:sz w:val="28"/>
          <w:szCs w:val="28"/>
        </w:rPr>
      </w:pPr>
    </w:p>
    <w:p w14:paraId="573F5CC8" w14:textId="77777777" w:rsidR="006D320F" w:rsidRDefault="006D320F">
      <w:pPr>
        <w:pStyle w:val="Standard"/>
        <w:suppressAutoHyphens w:val="0"/>
        <w:rPr>
          <w:rFonts w:ascii="Arial" w:eastAsia="Arial Unicode MS" w:hAnsi="Arial" w:cs="Tahoma"/>
          <w:b/>
          <w:bCs/>
          <w:sz w:val="36"/>
          <w:szCs w:val="36"/>
          <w:lang w:eastAsia="en-GB" w:bidi="en-GB"/>
        </w:rPr>
      </w:pPr>
    </w:p>
    <w:p w14:paraId="34D74DDB" w14:textId="77777777" w:rsidR="006D320F" w:rsidRDefault="009026A6">
      <w:pPr>
        <w:pStyle w:val="Heading1"/>
        <w:pageBreakBefore/>
        <w:jc w:val="center"/>
        <w:rPr>
          <w:sz w:val="36"/>
          <w:szCs w:val="36"/>
          <w:u w:val="none"/>
        </w:rPr>
      </w:pPr>
      <w:bookmarkStart w:id="10" w:name="__RefHeading__2437_2139149245"/>
      <w:bookmarkStart w:id="11" w:name="_Toc53568700"/>
      <w:bookmarkStart w:id="12" w:name="_Toc90372037"/>
      <w:r>
        <w:rPr>
          <w:sz w:val="36"/>
          <w:szCs w:val="36"/>
          <w:u w:val="none"/>
        </w:rPr>
        <w:lastRenderedPageBreak/>
        <w:t>RoHS DIRECTIVE</w:t>
      </w:r>
      <w:bookmarkEnd w:id="10"/>
      <w:bookmarkEnd w:id="11"/>
      <w:bookmarkEnd w:id="12"/>
    </w:p>
    <w:p w14:paraId="42D2A54C" w14:textId="77777777" w:rsidR="006D320F" w:rsidRDefault="006D320F">
      <w:pPr>
        <w:pStyle w:val="Textbody"/>
        <w:jc w:val="center"/>
        <w:rPr>
          <w:bCs/>
          <w:sz w:val="28"/>
          <w:szCs w:val="28"/>
        </w:rPr>
      </w:pPr>
    </w:p>
    <w:p w14:paraId="261C2D2D" w14:textId="77777777" w:rsidR="006D320F" w:rsidRDefault="009026A6">
      <w:pPr>
        <w:pStyle w:val="Textbody"/>
        <w:rPr>
          <w:sz w:val="28"/>
          <w:szCs w:val="28"/>
        </w:rPr>
      </w:pPr>
      <w:r>
        <w:rPr>
          <w:sz w:val="28"/>
          <w:szCs w:val="28"/>
        </w:rPr>
        <w:t>RoHS 2 Directive 2011/65/EU restricts the use of the hazardous substances listed below in electrical and electronic equipment.</w:t>
      </w:r>
    </w:p>
    <w:p w14:paraId="21FDE5A6" w14:textId="77777777" w:rsidR="006D320F" w:rsidRDefault="009026A6">
      <w:pPr>
        <w:pStyle w:val="Textbody"/>
        <w:rPr>
          <w:sz w:val="28"/>
          <w:szCs w:val="28"/>
        </w:rPr>
      </w:pPr>
      <w:r>
        <w:rPr>
          <w:sz w:val="28"/>
          <w:szCs w:val="28"/>
        </w:rPr>
        <w:t>This product conforms to the above directive and for these purposes, the maximum concentration values of the restricted substances by weight in homogenous materials are:</w:t>
      </w:r>
    </w:p>
    <w:p w14:paraId="245FE407" w14:textId="77777777" w:rsidR="006D320F" w:rsidRDefault="006D320F">
      <w:pPr>
        <w:pStyle w:val="Textbody"/>
        <w:rPr>
          <w:sz w:val="28"/>
          <w:szCs w:val="28"/>
        </w:rPr>
      </w:pPr>
    </w:p>
    <w:p w14:paraId="0DBBA867" w14:textId="77777777" w:rsidR="006D320F" w:rsidRDefault="006D320F">
      <w:pPr>
        <w:pStyle w:val="Textbody"/>
        <w:rPr>
          <w:sz w:val="28"/>
          <w:szCs w:val="28"/>
        </w:rPr>
      </w:pPr>
    </w:p>
    <w:tbl>
      <w:tblPr>
        <w:tblW w:w="5289" w:type="dxa"/>
        <w:tblInd w:w="1916" w:type="dxa"/>
        <w:tblLayout w:type="fixed"/>
        <w:tblCellMar>
          <w:left w:w="10" w:type="dxa"/>
          <w:right w:w="10" w:type="dxa"/>
        </w:tblCellMar>
        <w:tblLook w:val="04A0" w:firstRow="1" w:lastRow="0" w:firstColumn="1" w:lastColumn="0" w:noHBand="0" w:noVBand="1"/>
      </w:tblPr>
      <w:tblGrid>
        <w:gridCol w:w="3599"/>
        <w:gridCol w:w="1690"/>
      </w:tblGrid>
      <w:tr w:rsidR="006D320F" w14:paraId="63AF3EEC" w14:textId="77777777">
        <w:tc>
          <w:tcPr>
            <w:tcW w:w="3599" w:type="dxa"/>
            <w:tcMar>
              <w:top w:w="0" w:type="dxa"/>
              <w:left w:w="10" w:type="dxa"/>
              <w:bottom w:w="0" w:type="dxa"/>
              <w:right w:w="10" w:type="dxa"/>
            </w:tcMar>
            <w:vAlign w:val="center"/>
          </w:tcPr>
          <w:p w14:paraId="7338324F" w14:textId="77777777" w:rsidR="006D320F" w:rsidRDefault="009026A6">
            <w:pPr>
              <w:pStyle w:val="TableContents"/>
              <w:jc w:val="center"/>
              <w:rPr>
                <w:rFonts w:ascii="Arial" w:hAnsi="Arial"/>
                <w:sz w:val="28"/>
                <w:szCs w:val="28"/>
              </w:rPr>
            </w:pPr>
            <w:r>
              <w:rPr>
                <w:rFonts w:ascii="Arial" w:hAnsi="Arial"/>
                <w:sz w:val="28"/>
                <w:szCs w:val="28"/>
              </w:rPr>
              <w:t>Lead</w:t>
            </w:r>
          </w:p>
        </w:tc>
        <w:tc>
          <w:tcPr>
            <w:tcW w:w="1690" w:type="dxa"/>
            <w:tcMar>
              <w:top w:w="0" w:type="dxa"/>
              <w:left w:w="10" w:type="dxa"/>
              <w:bottom w:w="0" w:type="dxa"/>
              <w:right w:w="10" w:type="dxa"/>
            </w:tcMar>
            <w:vAlign w:val="center"/>
          </w:tcPr>
          <w:p w14:paraId="4DEEF80F" w14:textId="77777777" w:rsidR="006D320F" w:rsidRDefault="009026A6">
            <w:pPr>
              <w:pStyle w:val="TableContents"/>
              <w:jc w:val="center"/>
              <w:rPr>
                <w:rFonts w:ascii="Arial" w:hAnsi="Arial"/>
                <w:sz w:val="28"/>
                <w:szCs w:val="28"/>
              </w:rPr>
            </w:pPr>
            <w:r>
              <w:rPr>
                <w:rFonts w:ascii="Arial" w:hAnsi="Arial"/>
                <w:sz w:val="28"/>
                <w:szCs w:val="28"/>
              </w:rPr>
              <w:t>0.1%</w:t>
            </w:r>
          </w:p>
        </w:tc>
      </w:tr>
      <w:tr w:rsidR="006D320F" w14:paraId="175A06F4" w14:textId="77777777">
        <w:tc>
          <w:tcPr>
            <w:tcW w:w="3599" w:type="dxa"/>
            <w:tcMar>
              <w:top w:w="0" w:type="dxa"/>
              <w:left w:w="10" w:type="dxa"/>
              <w:bottom w:w="0" w:type="dxa"/>
              <w:right w:w="10" w:type="dxa"/>
            </w:tcMar>
            <w:vAlign w:val="center"/>
          </w:tcPr>
          <w:p w14:paraId="550DDE04" w14:textId="77777777" w:rsidR="006D320F" w:rsidRDefault="009026A6">
            <w:pPr>
              <w:pStyle w:val="TableContents"/>
              <w:jc w:val="center"/>
              <w:rPr>
                <w:rFonts w:ascii="Arial" w:hAnsi="Arial"/>
                <w:sz w:val="28"/>
                <w:szCs w:val="28"/>
              </w:rPr>
            </w:pPr>
            <w:r>
              <w:rPr>
                <w:rFonts w:ascii="Arial" w:hAnsi="Arial"/>
                <w:sz w:val="28"/>
                <w:szCs w:val="28"/>
              </w:rPr>
              <w:t>Mercury</w:t>
            </w:r>
          </w:p>
        </w:tc>
        <w:tc>
          <w:tcPr>
            <w:tcW w:w="1690" w:type="dxa"/>
            <w:tcMar>
              <w:top w:w="0" w:type="dxa"/>
              <w:left w:w="10" w:type="dxa"/>
              <w:bottom w:w="0" w:type="dxa"/>
              <w:right w:w="10" w:type="dxa"/>
            </w:tcMar>
            <w:vAlign w:val="center"/>
          </w:tcPr>
          <w:p w14:paraId="100B2A14" w14:textId="77777777" w:rsidR="006D320F" w:rsidRDefault="009026A6">
            <w:pPr>
              <w:pStyle w:val="TableContents"/>
              <w:jc w:val="center"/>
              <w:rPr>
                <w:rFonts w:ascii="Arial" w:hAnsi="Arial"/>
                <w:sz w:val="28"/>
                <w:szCs w:val="28"/>
              </w:rPr>
            </w:pPr>
            <w:r>
              <w:rPr>
                <w:rFonts w:ascii="Arial" w:hAnsi="Arial"/>
                <w:sz w:val="28"/>
                <w:szCs w:val="28"/>
              </w:rPr>
              <w:t>0.1%</w:t>
            </w:r>
          </w:p>
        </w:tc>
      </w:tr>
      <w:tr w:rsidR="006D320F" w14:paraId="542D9495" w14:textId="77777777">
        <w:tc>
          <w:tcPr>
            <w:tcW w:w="3599" w:type="dxa"/>
            <w:tcMar>
              <w:top w:w="0" w:type="dxa"/>
              <w:left w:w="10" w:type="dxa"/>
              <w:bottom w:w="0" w:type="dxa"/>
              <w:right w:w="10" w:type="dxa"/>
            </w:tcMar>
            <w:vAlign w:val="center"/>
          </w:tcPr>
          <w:p w14:paraId="73C96F44" w14:textId="77777777" w:rsidR="006D320F" w:rsidRDefault="009026A6">
            <w:pPr>
              <w:pStyle w:val="TableContents"/>
              <w:jc w:val="center"/>
              <w:rPr>
                <w:rFonts w:ascii="Arial" w:hAnsi="Arial"/>
                <w:sz w:val="28"/>
                <w:szCs w:val="28"/>
              </w:rPr>
            </w:pPr>
            <w:r>
              <w:rPr>
                <w:rFonts w:ascii="Arial" w:hAnsi="Arial"/>
                <w:sz w:val="28"/>
                <w:szCs w:val="28"/>
              </w:rPr>
              <w:t>Hexavalent Chromium</w:t>
            </w:r>
          </w:p>
        </w:tc>
        <w:tc>
          <w:tcPr>
            <w:tcW w:w="1690" w:type="dxa"/>
            <w:tcMar>
              <w:top w:w="0" w:type="dxa"/>
              <w:left w:w="10" w:type="dxa"/>
              <w:bottom w:w="0" w:type="dxa"/>
              <w:right w:w="10" w:type="dxa"/>
            </w:tcMar>
            <w:vAlign w:val="center"/>
          </w:tcPr>
          <w:p w14:paraId="11BE7F7D" w14:textId="77777777" w:rsidR="006D320F" w:rsidRDefault="009026A6">
            <w:pPr>
              <w:pStyle w:val="TableContents"/>
              <w:jc w:val="center"/>
              <w:rPr>
                <w:rFonts w:ascii="Arial" w:hAnsi="Arial"/>
                <w:sz w:val="28"/>
                <w:szCs w:val="28"/>
              </w:rPr>
            </w:pPr>
            <w:r>
              <w:rPr>
                <w:rFonts w:ascii="Arial" w:hAnsi="Arial"/>
                <w:sz w:val="28"/>
                <w:szCs w:val="28"/>
              </w:rPr>
              <w:t>0.1%</w:t>
            </w:r>
          </w:p>
        </w:tc>
      </w:tr>
      <w:tr w:rsidR="006D320F" w14:paraId="6DDEB468" w14:textId="77777777">
        <w:tc>
          <w:tcPr>
            <w:tcW w:w="3599" w:type="dxa"/>
            <w:tcMar>
              <w:top w:w="0" w:type="dxa"/>
              <w:left w:w="10" w:type="dxa"/>
              <w:bottom w:w="0" w:type="dxa"/>
              <w:right w:w="10" w:type="dxa"/>
            </w:tcMar>
            <w:vAlign w:val="center"/>
          </w:tcPr>
          <w:p w14:paraId="73A9FE7A" w14:textId="77777777" w:rsidR="006D320F" w:rsidRDefault="009026A6">
            <w:pPr>
              <w:pStyle w:val="TableContents"/>
              <w:jc w:val="center"/>
              <w:rPr>
                <w:rFonts w:ascii="Arial" w:hAnsi="Arial"/>
                <w:sz w:val="28"/>
                <w:szCs w:val="28"/>
              </w:rPr>
            </w:pPr>
            <w:r>
              <w:rPr>
                <w:rFonts w:ascii="Arial" w:hAnsi="Arial"/>
                <w:sz w:val="28"/>
                <w:szCs w:val="28"/>
              </w:rPr>
              <w:t>Polybrominated Biphenyls</w:t>
            </w:r>
          </w:p>
        </w:tc>
        <w:tc>
          <w:tcPr>
            <w:tcW w:w="1690" w:type="dxa"/>
            <w:tcMar>
              <w:top w:w="0" w:type="dxa"/>
              <w:left w:w="10" w:type="dxa"/>
              <w:bottom w:w="0" w:type="dxa"/>
              <w:right w:w="10" w:type="dxa"/>
            </w:tcMar>
            <w:vAlign w:val="center"/>
          </w:tcPr>
          <w:p w14:paraId="5B94932B" w14:textId="77777777" w:rsidR="006D320F" w:rsidRDefault="009026A6">
            <w:pPr>
              <w:pStyle w:val="TableContents"/>
              <w:jc w:val="center"/>
              <w:rPr>
                <w:rFonts w:ascii="Arial" w:hAnsi="Arial"/>
                <w:sz w:val="28"/>
                <w:szCs w:val="28"/>
              </w:rPr>
            </w:pPr>
            <w:r>
              <w:rPr>
                <w:rFonts w:ascii="Arial" w:hAnsi="Arial"/>
                <w:sz w:val="28"/>
                <w:szCs w:val="28"/>
              </w:rPr>
              <w:t>0.1%</w:t>
            </w:r>
          </w:p>
        </w:tc>
      </w:tr>
      <w:tr w:rsidR="006D320F" w14:paraId="6BF50D2D" w14:textId="77777777">
        <w:tc>
          <w:tcPr>
            <w:tcW w:w="3599" w:type="dxa"/>
            <w:tcMar>
              <w:top w:w="0" w:type="dxa"/>
              <w:left w:w="10" w:type="dxa"/>
              <w:bottom w:w="0" w:type="dxa"/>
              <w:right w:w="10" w:type="dxa"/>
            </w:tcMar>
            <w:vAlign w:val="center"/>
          </w:tcPr>
          <w:p w14:paraId="13BBE72E" w14:textId="77777777" w:rsidR="006D320F" w:rsidRDefault="009026A6">
            <w:pPr>
              <w:pStyle w:val="TableContents"/>
              <w:jc w:val="center"/>
              <w:rPr>
                <w:rFonts w:ascii="Arial" w:hAnsi="Arial"/>
                <w:sz w:val="28"/>
                <w:szCs w:val="28"/>
              </w:rPr>
            </w:pPr>
            <w:r>
              <w:rPr>
                <w:rFonts w:ascii="Arial" w:hAnsi="Arial"/>
                <w:sz w:val="28"/>
                <w:szCs w:val="28"/>
              </w:rPr>
              <w:t>Polybrominated Diphenyl Ethers</w:t>
            </w:r>
          </w:p>
        </w:tc>
        <w:tc>
          <w:tcPr>
            <w:tcW w:w="1690" w:type="dxa"/>
            <w:tcMar>
              <w:top w:w="0" w:type="dxa"/>
              <w:left w:w="10" w:type="dxa"/>
              <w:bottom w:w="0" w:type="dxa"/>
              <w:right w:w="10" w:type="dxa"/>
            </w:tcMar>
            <w:vAlign w:val="center"/>
          </w:tcPr>
          <w:p w14:paraId="2AA08AAE" w14:textId="77777777" w:rsidR="006D320F" w:rsidRDefault="009026A6">
            <w:pPr>
              <w:pStyle w:val="TableContents"/>
              <w:jc w:val="center"/>
              <w:rPr>
                <w:rFonts w:ascii="Arial" w:hAnsi="Arial"/>
                <w:sz w:val="28"/>
                <w:szCs w:val="28"/>
              </w:rPr>
            </w:pPr>
            <w:r>
              <w:rPr>
                <w:rFonts w:ascii="Arial" w:hAnsi="Arial"/>
                <w:sz w:val="28"/>
                <w:szCs w:val="28"/>
              </w:rPr>
              <w:t>0.1%</w:t>
            </w:r>
          </w:p>
        </w:tc>
      </w:tr>
      <w:tr w:rsidR="006D320F" w14:paraId="16FEB9A9" w14:textId="77777777">
        <w:tc>
          <w:tcPr>
            <w:tcW w:w="3599" w:type="dxa"/>
            <w:tcMar>
              <w:top w:w="0" w:type="dxa"/>
              <w:left w:w="10" w:type="dxa"/>
              <w:bottom w:w="0" w:type="dxa"/>
              <w:right w:w="10" w:type="dxa"/>
            </w:tcMar>
            <w:vAlign w:val="center"/>
          </w:tcPr>
          <w:p w14:paraId="33075AA1" w14:textId="77777777" w:rsidR="006D320F" w:rsidRDefault="009026A6">
            <w:pPr>
              <w:pStyle w:val="TableContents"/>
              <w:jc w:val="center"/>
              <w:rPr>
                <w:rFonts w:ascii="Arial" w:hAnsi="Arial"/>
                <w:sz w:val="28"/>
                <w:szCs w:val="28"/>
              </w:rPr>
            </w:pPr>
            <w:r>
              <w:rPr>
                <w:rFonts w:ascii="Arial" w:hAnsi="Arial"/>
                <w:sz w:val="28"/>
                <w:szCs w:val="28"/>
              </w:rPr>
              <w:t>Cadmium</w:t>
            </w:r>
          </w:p>
        </w:tc>
        <w:tc>
          <w:tcPr>
            <w:tcW w:w="1690" w:type="dxa"/>
            <w:tcMar>
              <w:top w:w="0" w:type="dxa"/>
              <w:left w:w="10" w:type="dxa"/>
              <w:bottom w:w="0" w:type="dxa"/>
              <w:right w:w="10" w:type="dxa"/>
            </w:tcMar>
            <w:vAlign w:val="center"/>
          </w:tcPr>
          <w:p w14:paraId="3C2C9FE4" w14:textId="77777777" w:rsidR="006D320F" w:rsidRDefault="009026A6">
            <w:pPr>
              <w:pStyle w:val="TableContents"/>
              <w:jc w:val="center"/>
              <w:rPr>
                <w:rFonts w:ascii="Arial" w:hAnsi="Arial"/>
                <w:sz w:val="28"/>
                <w:szCs w:val="28"/>
              </w:rPr>
            </w:pPr>
            <w:r>
              <w:rPr>
                <w:rFonts w:ascii="Arial" w:hAnsi="Arial"/>
                <w:sz w:val="28"/>
                <w:szCs w:val="28"/>
              </w:rPr>
              <w:t>0.01%</w:t>
            </w:r>
          </w:p>
        </w:tc>
      </w:tr>
    </w:tbl>
    <w:p w14:paraId="452534FA" w14:textId="77777777" w:rsidR="006D320F" w:rsidRDefault="006D320F">
      <w:pPr>
        <w:pStyle w:val="Textbody"/>
        <w:rPr>
          <w:sz w:val="28"/>
          <w:szCs w:val="28"/>
        </w:rPr>
      </w:pPr>
    </w:p>
    <w:p w14:paraId="3F6E3795" w14:textId="77777777" w:rsidR="006D320F" w:rsidRDefault="006D320F">
      <w:pPr>
        <w:pStyle w:val="Textbody"/>
        <w:rPr>
          <w:sz w:val="28"/>
          <w:szCs w:val="28"/>
        </w:rPr>
      </w:pPr>
    </w:p>
    <w:p w14:paraId="02572407" w14:textId="77777777" w:rsidR="006D320F" w:rsidRDefault="006D320F">
      <w:pPr>
        <w:pStyle w:val="Textbody"/>
        <w:rPr>
          <w:sz w:val="28"/>
          <w:szCs w:val="28"/>
        </w:rPr>
      </w:pPr>
    </w:p>
    <w:p w14:paraId="640DCC4D" w14:textId="77777777" w:rsidR="006D320F" w:rsidRDefault="006D320F">
      <w:pPr>
        <w:pStyle w:val="Textbody"/>
        <w:rPr>
          <w:sz w:val="28"/>
          <w:szCs w:val="28"/>
        </w:rPr>
      </w:pPr>
    </w:p>
    <w:p w14:paraId="006382D1" w14:textId="77777777" w:rsidR="006D320F" w:rsidRDefault="006D320F">
      <w:pPr>
        <w:pStyle w:val="Textbody"/>
        <w:rPr>
          <w:sz w:val="28"/>
          <w:szCs w:val="28"/>
        </w:rPr>
      </w:pPr>
    </w:p>
    <w:p w14:paraId="049E3211" w14:textId="77777777" w:rsidR="006D320F" w:rsidRDefault="006D320F">
      <w:pPr>
        <w:pStyle w:val="Textbody"/>
        <w:rPr>
          <w:sz w:val="28"/>
          <w:szCs w:val="28"/>
        </w:rPr>
      </w:pPr>
    </w:p>
    <w:p w14:paraId="43F37B1D" w14:textId="77777777" w:rsidR="006D320F" w:rsidRDefault="006D320F">
      <w:pPr>
        <w:pStyle w:val="Textbody"/>
        <w:rPr>
          <w:sz w:val="28"/>
          <w:szCs w:val="28"/>
        </w:rPr>
      </w:pPr>
    </w:p>
    <w:p w14:paraId="6EC6CD94" w14:textId="77777777" w:rsidR="006D320F" w:rsidRDefault="006D320F">
      <w:pPr>
        <w:pStyle w:val="Textbody"/>
        <w:rPr>
          <w:sz w:val="28"/>
          <w:szCs w:val="28"/>
        </w:rPr>
      </w:pPr>
    </w:p>
    <w:p w14:paraId="5BC989BF" w14:textId="77777777" w:rsidR="006D320F" w:rsidRDefault="006D320F">
      <w:pPr>
        <w:pStyle w:val="Textbody"/>
        <w:rPr>
          <w:sz w:val="28"/>
          <w:szCs w:val="28"/>
        </w:rPr>
      </w:pPr>
    </w:p>
    <w:p w14:paraId="5DB63C47" w14:textId="77777777" w:rsidR="006D320F" w:rsidRDefault="006D320F">
      <w:pPr>
        <w:pStyle w:val="Textbody"/>
        <w:rPr>
          <w:sz w:val="28"/>
          <w:szCs w:val="28"/>
        </w:rPr>
      </w:pPr>
    </w:p>
    <w:p w14:paraId="33334C1B" w14:textId="77777777" w:rsidR="006D320F" w:rsidRDefault="006D320F">
      <w:pPr>
        <w:pStyle w:val="Textbody"/>
        <w:rPr>
          <w:sz w:val="28"/>
          <w:szCs w:val="28"/>
        </w:rPr>
      </w:pPr>
    </w:p>
    <w:p w14:paraId="51FB7941" w14:textId="77777777" w:rsidR="006D320F" w:rsidRDefault="006D320F">
      <w:pPr>
        <w:pStyle w:val="Textbody"/>
        <w:rPr>
          <w:sz w:val="28"/>
          <w:szCs w:val="28"/>
        </w:rPr>
      </w:pPr>
    </w:p>
    <w:p w14:paraId="37679D76" w14:textId="77777777" w:rsidR="006D320F" w:rsidRDefault="006D320F">
      <w:pPr>
        <w:pStyle w:val="Textbody"/>
        <w:rPr>
          <w:sz w:val="28"/>
          <w:szCs w:val="28"/>
        </w:rPr>
      </w:pPr>
    </w:p>
    <w:p w14:paraId="1D109275" w14:textId="77777777" w:rsidR="006D320F" w:rsidRDefault="006D320F">
      <w:pPr>
        <w:pStyle w:val="Textbody"/>
        <w:rPr>
          <w:sz w:val="28"/>
          <w:szCs w:val="28"/>
        </w:rPr>
      </w:pPr>
    </w:p>
    <w:p w14:paraId="1FCF5D23" w14:textId="77777777" w:rsidR="006D320F" w:rsidRDefault="006D320F">
      <w:pPr>
        <w:pStyle w:val="Textbody"/>
        <w:rPr>
          <w:sz w:val="28"/>
          <w:szCs w:val="28"/>
        </w:rPr>
      </w:pPr>
    </w:p>
    <w:p w14:paraId="7134B7E4" w14:textId="77777777" w:rsidR="006D320F" w:rsidRDefault="006D320F">
      <w:pPr>
        <w:pStyle w:val="Textbody"/>
        <w:rPr>
          <w:sz w:val="28"/>
          <w:szCs w:val="28"/>
        </w:rPr>
      </w:pPr>
    </w:p>
    <w:p w14:paraId="0E7F9E2B" w14:textId="77777777" w:rsidR="006D320F" w:rsidRDefault="006D320F">
      <w:pPr>
        <w:pStyle w:val="Textbody"/>
        <w:rPr>
          <w:sz w:val="28"/>
          <w:szCs w:val="28"/>
        </w:rPr>
      </w:pPr>
    </w:p>
    <w:p w14:paraId="50E3804E" w14:textId="77777777" w:rsidR="006D320F" w:rsidRDefault="006D320F">
      <w:pPr>
        <w:pStyle w:val="Textbody"/>
        <w:rPr>
          <w:sz w:val="28"/>
          <w:szCs w:val="28"/>
        </w:rPr>
      </w:pPr>
    </w:p>
    <w:p w14:paraId="42BE2261" w14:textId="77777777" w:rsidR="006D320F" w:rsidRDefault="006D320F">
      <w:pPr>
        <w:pStyle w:val="Textbody"/>
        <w:rPr>
          <w:sz w:val="28"/>
          <w:szCs w:val="28"/>
        </w:rPr>
      </w:pPr>
    </w:p>
    <w:p w14:paraId="1339A840" w14:textId="77777777" w:rsidR="006D320F" w:rsidRDefault="006D320F">
      <w:pPr>
        <w:pStyle w:val="Textbody"/>
        <w:rPr>
          <w:sz w:val="28"/>
          <w:szCs w:val="28"/>
        </w:rPr>
      </w:pPr>
    </w:p>
    <w:p w14:paraId="25F85DE4" w14:textId="77777777" w:rsidR="006D320F" w:rsidRDefault="009026A6">
      <w:pPr>
        <w:pStyle w:val="Heading1"/>
        <w:jc w:val="center"/>
        <w:rPr>
          <w:sz w:val="36"/>
          <w:u w:val="none"/>
        </w:rPr>
      </w:pPr>
      <w:bookmarkStart w:id="13" w:name="__RefHeading__2439_2139149245"/>
      <w:bookmarkStart w:id="14" w:name="_Toc53568701"/>
      <w:bookmarkStart w:id="15" w:name="_Toc90372038"/>
      <w:r>
        <w:rPr>
          <w:sz w:val="36"/>
          <w:u w:val="none"/>
        </w:rPr>
        <w:lastRenderedPageBreak/>
        <w:t>WASTE ELECTRICAL AND ELECTRONIC EQUIPMENT REGULATIONS 2006 (WEEE)</w:t>
      </w:r>
      <w:bookmarkEnd w:id="13"/>
      <w:bookmarkEnd w:id="14"/>
      <w:bookmarkEnd w:id="15"/>
    </w:p>
    <w:p w14:paraId="4436C7F9" w14:textId="77777777" w:rsidR="006D320F" w:rsidRDefault="006D320F">
      <w:pPr>
        <w:pStyle w:val="Textbody"/>
        <w:rPr>
          <w:sz w:val="28"/>
          <w:szCs w:val="28"/>
        </w:rPr>
      </w:pPr>
    </w:p>
    <w:p w14:paraId="04A274A0" w14:textId="77777777" w:rsidR="006D320F" w:rsidRDefault="009026A6">
      <w:pPr>
        <w:pStyle w:val="Textbody"/>
        <w:rPr>
          <w:sz w:val="28"/>
          <w:szCs w:val="28"/>
        </w:rPr>
      </w:pPr>
      <w:r>
        <w:rPr>
          <w:sz w:val="28"/>
          <w:szCs w:val="28"/>
        </w:rPr>
        <w:t>Glensound Electronics Ltd is registered for business to business sales of WEEE in the UK our registration number is:</w:t>
      </w:r>
    </w:p>
    <w:p w14:paraId="6760D771" w14:textId="77777777" w:rsidR="006D320F" w:rsidRDefault="006D320F">
      <w:pPr>
        <w:pStyle w:val="Textbody"/>
        <w:rPr>
          <w:sz w:val="28"/>
          <w:szCs w:val="28"/>
        </w:rPr>
      </w:pPr>
    </w:p>
    <w:p w14:paraId="09360889" w14:textId="77777777" w:rsidR="006D320F" w:rsidRDefault="009026A6">
      <w:pPr>
        <w:pStyle w:val="Textbody"/>
        <w:jc w:val="center"/>
        <w:rPr>
          <w:sz w:val="28"/>
          <w:szCs w:val="28"/>
        </w:rPr>
      </w:pPr>
      <w:r>
        <w:rPr>
          <w:sz w:val="28"/>
          <w:szCs w:val="28"/>
        </w:rPr>
        <w:t>WEE/JJ0074UR</w:t>
      </w:r>
    </w:p>
    <w:p w14:paraId="78F21442" w14:textId="77777777" w:rsidR="006D320F" w:rsidRDefault="006D320F">
      <w:pPr>
        <w:pStyle w:val="Textbody"/>
        <w:rPr>
          <w:sz w:val="28"/>
          <w:szCs w:val="28"/>
        </w:rPr>
      </w:pPr>
    </w:p>
    <w:p w14:paraId="7A00136C" w14:textId="77777777" w:rsidR="006D320F" w:rsidRDefault="006D320F">
      <w:pPr>
        <w:pStyle w:val="Standard"/>
      </w:pPr>
    </w:p>
    <w:p w14:paraId="6FF6025A" w14:textId="77777777" w:rsidR="006D320F" w:rsidRDefault="006D320F">
      <w:pPr>
        <w:pStyle w:val="Standard"/>
        <w:suppressAutoHyphens w:val="0"/>
        <w:spacing w:before="28" w:after="240"/>
        <w:rPr>
          <w:lang w:eastAsia="en-GB"/>
        </w:rPr>
      </w:pPr>
    </w:p>
    <w:p w14:paraId="4BC53B18" w14:textId="77777777" w:rsidR="006D320F" w:rsidRDefault="006D320F">
      <w:pPr>
        <w:pStyle w:val="Standard"/>
        <w:suppressAutoHyphens w:val="0"/>
        <w:spacing w:before="28" w:after="240"/>
        <w:rPr>
          <w:lang w:eastAsia="en-GB"/>
        </w:rPr>
      </w:pPr>
    </w:p>
    <w:p w14:paraId="6878E00F" w14:textId="77777777" w:rsidR="006D320F" w:rsidRDefault="006D320F">
      <w:pPr>
        <w:pStyle w:val="Standard"/>
        <w:suppressAutoHyphens w:val="0"/>
        <w:spacing w:before="28" w:after="240"/>
        <w:rPr>
          <w:lang w:eastAsia="en-GB"/>
        </w:rPr>
      </w:pPr>
    </w:p>
    <w:p w14:paraId="00387F36" w14:textId="77777777" w:rsidR="006D320F" w:rsidRDefault="006D320F">
      <w:pPr>
        <w:pStyle w:val="Standard"/>
        <w:suppressAutoHyphens w:val="0"/>
        <w:spacing w:before="28" w:after="240"/>
        <w:rPr>
          <w:lang w:eastAsia="en-GB"/>
        </w:rPr>
      </w:pPr>
    </w:p>
    <w:p w14:paraId="1274F357" w14:textId="77777777" w:rsidR="006D320F" w:rsidRDefault="006D320F">
      <w:pPr>
        <w:pStyle w:val="Standard"/>
        <w:suppressAutoHyphens w:val="0"/>
        <w:spacing w:before="28" w:after="240"/>
        <w:rPr>
          <w:lang w:eastAsia="en-GB"/>
        </w:rPr>
      </w:pPr>
    </w:p>
    <w:p w14:paraId="2BA81757" w14:textId="77777777" w:rsidR="006D320F" w:rsidRDefault="006D320F">
      <w:pPr>
        <w:pStyle w:val="Standard"/>
        <w:suppressAutoHyphens w:val="0"/>
        <w:spacing w:before="28" w:after="240"/>
        <w:rPr>
          <w:lang w:eastAsia="en-GB"/>
        </w:rPr>
      </w:pPr>
    </w:p>
    <w:p w14:paraId="6A94386E" w14:textId="77777777" w:rsidR="006D320F" w:rsidRDefault="006D320F">
      <w:pPr>
        <w:pStyle w:val="Standard"/>
        <w:suppressAutoHyphens w:val="0"/>
        <w:spacing w:before="28" w:after="240"/>
        <w:rPr>
          <w:lang w:eastAsia="en-GB"/>
        </w:rPr>
      </w:pPr>
    </w:p>
    <w:p w14:paraId="5345BF7B" w14:textId="77777777" w:rsidR="006D320F" w:rsidRDefault="006D320F">
      <w:pPr>
        <w:pStyle w:val="Standard"/>
        <w:suppressAutoHyphens w:val="0"/>
        <w:spacing w:before="28" w:after="240"/>
        <w:rPr>
          <w:lang w:eastAsia="en-GB"/>
        </w:rPr>
      </w:pPr>
    </w:p>
    <w:p w14:paraId="35CFC4A0" w14:textId="77777777" w:rsidR="006D320F" w:rsidRDefault="006D320F">
      <w:pPr>
        <w:pStyle w:val="Standard"/>
        <w:suppressAutoHyphens w:val="0"/>
        <w:spacing w:before="28" w:after="240"/>
        <w:rPr>
          <w:lang w:eastAsia="en-GB"/>
        </w:rPr>
      </w:pPr>
    </w:p>
    <w:p w14:paraId="7EB6FA06" w14:textId="77777777" w:rsidR="006D320F" w:rsidRDefault="006D320F">
      <w:pPr>
        <w:pStyle w:val="Standard"/>
        <w:suppressAutoHyphens w:val="0"/>
        <w:spacing w:before="28" w:after="240"/>
        <w:rPr>
          <w:lang w:eastAsia="en-GB"/>
        </w:rPr>
      </w:pPr>
    </w:p>
    <w:p w14:paraId="4CA2B875" w14:textId="77777777" w:rsidR="006D320F" w:rsidRDefault="006D320F">
      <w:pPr>
        <w:pStyle w:val="Standard"/>
        <w:suppressAutoHyphens w:val="0"/>
        <w:spacing w:before="28" w:after="240"/>
        <w:rPr>
          <w:lang w:eastAsia="en-GB"/>
        </w:rPr>
      </w:pPr>
    </w:p>
    <w:p w14:paraId="198B3926" w14:textId="77777777" w:rsidR="006D320F" w:rsidRDefault="006D320F">
      <w:pPr>
        <w:pStyle w:val="Standard"/>
        <w:suppressAutoHyphens w:val="0"/>
        <w:spacing w:before="28" w:after="240"/>
        <w:rPr>
          <w:lang w:eastAsia="en-GB"/>
        </w:rPr>
      </w:pPr>
    </w:p>
    <w:p w14:paraId="0D1C15B7" w14:textId="77777777" w:rsidR="006D320F" w:rsidRDefault="006D320F">
      <w:pPr>
        <w:pStyle w:val="Standard"/>
        <w:suppressAutoHyphens w:val="0"/>
        <w:spacing w:before="28" w:after="240"/>
        <w:rPr>
          <w:lang w:eastAsia="en-GB"/>
        </w:rPr>
      </w:pPr>
    </w:p>
    <w:p w14:paraId="0979B5B8" w14:textId="77777777" w:rsidR="006D320F" w:rsidRDefault="006D320F">
      <w:pPr>
        <w:pStyle w:val="Standard"/>
        <w:suppressAutoHyphens w:val="0"/>
        <w:spacing w:before="28" w:after="240"/>
        <w:rPr>
          <w:lang w:eastAsia="en-GB"/>
        </w:rPr>
      </w:pPr>
    </w:p>
    <w:p w14:paraId="1D3D1C14" w14:textId="77777777" w:rsidR="006D320F" w:rsidRDefault="006D320F">
      <w:pPr>
        <w:pStyle w:val="Standard"/>
        <w:suppressAutoHyphens w:val="0"/>
        <w:spacing w:before="28" w:after="240"/>
        <w:rPr>
          <w:lang w:eastAsia="en-GB"/>
        </w:rPr>
      </w:pPr>
    </w:p>
    <w:p w14:paraId="4C6AE2A3" w14:textId="77777777" w:rsidR="006D320F" w:rsidRDefault="006D320F">
      <w:pPr>
        <w:pStyle w:val="Standard"/>
        <w:suppressAutoHyphens w:val="0"/>
        <w:spacing w:before="28" w:after="240"/>
        <w:rPr>
          <w:lang w:eastAsia="en-GB"/>
        </w:rPr>
      </w:pPr>
    </w:p>
    <w:p w14:paraId="3B8569F9" w14:textId="77777777" w:rsidR="006D320F" w:rsidRDefault="006D320F">
      <w:pPr>
        <w:pStyle w:val="Standard"/>
        <w:suppressAutoHyphens w:val="0"/>
        <w:spacing w:before="28" w:after="240"/>
        <w:rPr>
          <w:lang w:eastAsia="en-GB"/>
        </w:rPr>
      </w:pPr>
    </w:p>
    <w:p w14:paraId="083F385F" w14:textId="77777777" w:rsidR="006D320F" w:rsidRDefault="006D320F">
      <w:pPr>
        <w:pStyle w:val="Standard"/>
        <w:suppressAutoHyphens w:val="0"/>
        <w:spacing w:before="28" w:after="240"/>
        <w:rPr>
          <w:lang w:eastAsia="en-GB"/>
        </w:rPr>
      </w:pPr>
    </w:p>
    <w:p w14:paraId="7C624FDA" w14:textId="77777777" w:rsidR="006D320F" w:rsidRDefault="006D320F">
      <w:pPr>
        <w:pStyle w:val="Standard"/>
        <w:suppressAutoHyphens w:val="0"/>
        <w:spacing w:before="28" w:after="240"/>
        <w:rPr>
          <w:lang w:eastAsia="en-GB"/>
        </w:rPr>
      </w:pPr>
    </w:p>
    <w:p w14:paraId="629E5900" w14:textId="77777777" w:rsidR="006D320F" w:rsidRDefault="006D320F">
      <w:pPr>
        <w:pStyle w:val="Standard"/>
        <w:suppressAutoHyphens w:val="0"/>
        <w:rPr>
          <w:rFonts w:ascii="Arial" w:hAnsi="Arial"/>
          <w:b/>
          <w:sz w:val="32"/>
          <w:szCs w:val="28"/>
          <w:u w:val="single"/>
          <w:lang w:val="en-US"/>
        </w:rPr>
      </w:pPr>
    </w:p>
    <w:p w14:paraId="6FC94A1C" w14:textId="29F326CA" w:rsidR="006D320F" w:rsidRDefault="009026A6">
      <w:pPr>
        <w:pStyle w:val="BodySingle"/>
        <w:pageBreakBefore/>
        <w:tabs>
          <w:tab w:val="left" w:pos="1080"/>
          <w:tab w:val="left" w:pos="5040"/>
        </w:tabs>
        <w:spacing w:after="120"/>
        <w:jc w:val="center"/>
        <w:rPr>
          <w:rFonts w:ascii="Arial" w:hAnsi="Arial"/>
          <w:b/>
          <w:sz w:val="32"/>
          <w:szCs w:val="28"/>
          <w:u w:val="single"/>
        </w:rPr>
      </w:pPr>
      <w:r>
        <w:rPr>
          <w:rFonts w:ascii="Arial" w:hAnsi="Arial"/>
          <w:b/>
          <w:sz w:val="32"/>
          <w:szCs w:val="28"/>
          <w:u w:val="single"/>
        </w:rPr>
        <w:lastRenderedPageBreak/>
        <w:t xml:space="preserve">GLENSOUND </w:t>
      </w:r>
      <w:r w:rsidR="003B406F">
        <w:rPr>
          <w:rFonts w:ascii="Arial" w:hAnsi="Arial"/>
          <w:b/>
          <w:sz w:val="32"/>
          <w:szCs w:val="28"/>
          <w:u w:val="single"/>
        </w:rPr>
        <w:t>VITTORIA</w:t>
      </w:r>
    </w:p>
    <w:p w14:paraId="182D10B5" w14:textId="77777777" w:rsidR="006D320F" w:rsidRDefault="009026A6">
      <w:pPr>
        <w:pStyle w:val="Heading1"/>
        <w:jc w:val="center"/>
        <w:rPr>
          <w:sz w:val="32"/>
        </w:rPr>
      </w:pPr>
      <w:bookmarkStart w:id="16" w:name="__RefHeading__2441_2139149245"/>
      <w:bookmarkStart w:id="17" w:name="_Toc53568702"/>
      <w:bookmarkStart w:id="18" w:name="_Toc90372039"/>
      <w:r>
        <w:rPr>
          <w:sz w:val="32"/>
        </w:rPr>
        <w:t>HANDBOOK CONTENTS</w:t>
      </w:r>
      <w:bookmarkEnd w:id="16"/>
      <w:bookmarkEnd w:id="17"/>
      <w:bookmarkEnd w:id="18"/>
    </w:p>
    <w:p w14:paraId="13E69F09" w14:textId="77777777" w:rsidR="006D320F" w:rsidRDefault="009026A6">
      <w:pPr>
        <w:pStyle w:val="BodySingle"/>
        <w:tabs>
          <w:tab w:val="left" w:pos="1080"/>
          <w:tab w:val="left" w:pos="5040"/>
        </w:tabs>
        <w:spacing w:before="120"/>
      </w:pPr>
      <w:r>
        <w:rPr>
          <w:rFonts w:ascii="Arial" w:hAnsi="Arial"/>
          <w:u w:val="single"/>
        </w:rPr>
        <w:t>Description</w:t>
      </w:r>
      <w:r>
        <w:rPr>
          <w:rFonts w:ascii="Arial" w:hAnsi="Arial"/>
        </w:rPr>
        <w:t xml:space="preserve">                                          Issue 1</w:t>
      </w:r>
      <w:r>
        <w:rPr>
          <w:rFonts w:ascii="Arial" w:hAnsi="Arial"/>
        </w:rPr>
        <w:tab/>
      </w:r>
      <w:r>
        <w:rPr>
          <w:rFonts w:ascii="Arial" w:hAnsi="Arial"/>
        </w:rPr>
        <w:tab/>
        <w:t xml:space="preserve">                                 </w:t>
      </w:r>
      <w:r>
        <w:rPr>
          <w:rFonts w:ascii="Arial" w:hAnsi="Arial"/>
          <w:u w:val="single"/>
        </w:rPr>
        <w:t>Page No.</w:t>
      </w:r>
    </w:p>
    <w:p w14:paraId="116FE75A" w14:textId="77777777" w:rsidR="006D320F" w:rsidRDefault="009026A6">
      <w:pPr>
        <w:pStyle w:val="ContentsHeading"/>
        <w:tabs>
          <w:tab w:val="left" w:pos="3270"/>
        </w:tabs>
        <w:outlineLvl w:val="9"/>
        <w:rPr>
          <w:sz w:val="36"/>
        </w:rPr>
      </w:pPr>
      <w:r>
        <w:rPr>
          <w:sz w:val="36"/>
        </w:rPr>
        <w:t>Contents</w:t>
      </w:r>
      <w:r>
        <w:rPr>
          <w:sz w:val="36"/>
        </w:rPr>
        <w:tab/>
      </w:r>
    </w:p>
    <w:p w14:paraId="41356332" w14:textId="5CD00AC2" w:rsidR="00903F48" w:rsidRPr="00903F48" w:rsidRDefault="009026A6">
      <w:pPr>
        <w:pStyle w:val="TOC1"/>
        <w:tabs>
          <w:tab w:val="right" w:leader="dot" w:pos="10762"/>
        </w:tabs>
        <w:rPr>
          <w:rFonts w:ascii="Arial" w:eastAsiaTheme="minorEastAsia" w:hAnsi="Arial" w:cstheme="minorBidi"/>
          <w:noProof/>
          <w:kern w:val="0"/>
          <w:sz w:val="22"/>
          <w:szCs w:val="22"/>
          <w:lang w:eastAsia="en-GB" w:bidi="ar-SA"/>
        </w:rPr>
      </w:pPr>
      <w:r w:rsidRPr="00903F48">
        <w:rPr>
          <w:rFonts w:ascii="Arial" w:hAnsi="Arial"/>
          <w:b/>
          <w:bCs/>
          <w:color w:val="000000"/>
          <w:sz w:val="32"/>
          <w:szCs w:val="32"/>
          <w:lang w:val="en-US" w:eastAsia="ja-JP"/>
        </w:rPr>
        <w:fldChar w:fldCharType="begin"/>
      </w:r>
      <w:r w:rsidRPr="00903F48">
        <w:rPr>
          <w:rFonts w:ascii="Arial" w:hAnsi="Arial"/>
        </w:rPr>
        <w:instrText xml:space="preserve"> TOC \o "1-3" \u \h </w:instrText>
      </w:r>
      <w:r w:rsidRPr="00903F48">
        <w:rPr>
          <w:rFonts w:ascii="Arial" w:hAnsi="Arial"/>
          <w:b/>
          <w:bCs/>
          <w:color w:val="000000"/>
          <w:sz w:val="32"/>
          <w:szCs w:val="32"/>
          <w:lang w:val="en-US" w:eastAsia="ja-JP"/>
        </w:rPr>
        <w:fldChar w:fldCharType="separate"/>
      </w:r>
      <w:hyperlink w:anchor="_Toc90372035" w:history="1">
        <w:r w:rsidR="00903F48" w:rsidRPr="00903F48">
          <w:rPr>
            <w:rStyle w:val="Hyperlink"/>
            <w:rFonts w:ascii="Arial" w:hAnsi="Arial"/>
            <w:noProof/>
          </w:rPr>
          <w:t>IMPORTANT SAFETY INSTRUCTIONS</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_Toc90372035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3</w:t>
        </w:r>
        <w:r w:rsidR="00903F48" w:rsidRPr="00903F48">
          <w:rPr>
            <w:rFonts w:ascii="Arial" w:hAnsi="Arial"/>
            <w:noProof/>
          </w:rPr>
          <w:fldChar w:fldCharType="end"/>
        </w:r>
      </w:hyperlink>
    </w:p>
    <w:p w14:paraId="382B53F3" w14:textId="4A521A46" w:rsidR="00903F48" w:rsidRPr="00903F48" w:rsidRDefault="006A49B3">
      <w:pPr>
        <w:pStyle w:val="TOC1"/>
        <w:tabs>
          <w:tab w:val="right" w:leader="dot" w:pos="10762"/>
        </w:tabs>
        <w:rPr>
          <w:rFonts w:ascii="Arial" w:eastAsiaTheme="minorEastAsia" w:hAnsi="Arial" w:cstheme="minorBidi"/>
          <w:noProof/>
          <w:kern w:val="0"/>
          <w:sz w:val="22"/>
          <w:szCs w:val="22"/>
          <w:lang w:eastAsia="en-GB" w:bidi="ar-SA"/>
        </w:rPr>
      </w:pPr>
      <w:hyperlink w:anchor="_Toc90372036" w:history="1">
        <w:r w:rsidR="00903F48" w:rsidRPr="00903F48">
          <w:rPr>
            <w:rStyle w:val="Hyperlink"/>
            <w:rFonts w:ascii="Arial" w:hAnsi="Arial"/>
            <w:noProof/>
          </w:rPr>
          <w:t>EU DECLARATION OF CONFORMITY</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_Toc90372036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5</w:t>
        </w:r>
        <w:r w:rsidR="00903F48" w:rsidRPr="00903F48">
          <w:rPr>
            <w:rFonts w:ascii="Arial" w:hAnsi="Arial"/>
            <w:noProof/>
          </w:rPr>
          <w:fldChar w:fldCharType="end"/>
        </w:r>
      </w:hyperlink>
    </w:p>
    <w:p w14:paraId="7140627F" w14:textId="495D5422" w:rsidR="00903F48" w:rsidRPr="00903F48" w:rsidRDefault="006A49B3">
      <w:pPr>
        <w:pStyle w:val="TOC1"/>
        <w:tabs>
          <w:tab w:val="right" w:leader="dot" w:pos="10762"/>
        </w:tabs>
        <w:rPr>
          <w:rFonts w:ascii="Arial" w:eastAsiaTheme="minorEastAsia" w:hAnsi="Arial" w:cstheme="minorBidi"/>
          <w:noProof/>
          <w:kern w:val="0"/>
          <w:sz w:val="22"/>
          <w:szCs w:val="22"/>
          <w:lang w:eastAsia="en-GB" w:bidi="ar-SA"/>
        </w:rPr>
      </w:pPr>
      <w:hyperlink w:anchor="_Toc90372037" w:history="1">
        <w:r w:rsidR="00903F48" w:rsidRPr="00903F48">
          <w:rPr>
            <w:rStyle w:val="Hyperlink"/>
            <w:rFonts w:ascii="Arial" w:hAnsi="Arial"/>
            <w:noProof/>
          </w:rPr>
          <w:t>RoHS DIRECTIVE</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_Toc90372037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6</w:t>
        </w:r>
        <w:r w:rsidR="00903F48" w:rsidRPr="00903F48">
          <w:rPr>
            <w:rFonts w:ascii="Arial" w:hAnsi="Arial"/>
            <w:noProof/>
          </w:rPr>
          <w:fldChar w:fldCharType="end"/>
        </w:r>
      </w:hyperlink>
    </w:p>
    <w:p w14:paraId="4E0F9E71" w14:textId="46321A18" w:rsidR="00903F48" w:rsidRPr="00903F48" w:rsidRDefault="006A49B3">
      <w:pPr>
        <w:pStyle w:val="TOC1"/>
        <w:tabs>
          <w:tab w:val="right" w:leader="dot" w:pos="10762"/>
        </w:tabs>
        <w:rPr>
          <w:rFonts w:ascii="Arial" w:eastAsiaTheme="minorEastAsia" w:hAnsi="Arial" w:cstheme="minorBidi"/>
          <w:noProof/>
          <w:kern w:val="0"/>
          <w:sz w:val="22"/>
          <w:szCs w:val="22"/>
          <w:lang w:eastAsia="en-GB" w:bidi="ar-SA"/>
        </w:rPr>
      </w:pPr>
      <w:hyperlink w:anchor="_Toc90372038" w:history="1">
        <w:r w:rsidR="00903F48" w:rsidRPr="00903F48">
          <w:rPr>
            <w:rStyle w:val="Hyperlink"/>
            <w:rFonts w:ascii="Arial" w:hAnsi="Arial"/>
            <w:noProof/>
          </w:rPr>
          <w:t>WASTE ELECTRICAL AND ELECTRONIC EQUIPMENT REGULATIONS 2006 (WEEE)</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_Toc90372038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7</w:t>
        </w:r>
        <w:r w:rsidR="00903F48" w:rsidRPr="00903F48">
          <w:rPr>
            <w:rFonts w:ascii="Arial" w:hAnsi="Arial"/>
            <w:noProof/>
          </w:rPr>
          <w:fldChar w:fldCharType="end"/>
        </w:r>
      </w:hyperlink>
    </w:p>
    <w:p w14:paraId="483E3C14" w14:textId="6430B55B" w:rsidR="00903F48" w:rsidRPr="00903F48" w:rsidRDefault="006A49B3">
      <w:pPr>
        <w:pStyle w:val="TOC1"/>
        <w:tabs>
          <w:tab w:val="right" w:leader="dot" w:pos="10762"/>
        </w:tabs>
        <w:rPr>
          <w:rFonts w:ascii="Arial" w:eastAsiaTheme="minorEastAsia" w:hAnsi="Arial" w:cstheme="minorBidi"/>
          <w:noProof/>
          <w:kern w:val="0"/>
          <w:sz w:val="22"/>
          <w:szCs w:val="22"/>
          <w:lang w:eastAsia="en-GB" w:bidi="ar-SA"/>
        </w:rPr>
      </w:pPr>
      <w:hyperlink w:anchor="_Toc90372039" w:history="1">
        <w:r w:rsidR="00903F48" w:rsidRPr="00903F48">
          <w:rPr>
            <w:rStyle w:val="Hyperlink"/>
            <w:rFonts w:ascii="Arial" w:hAnsi="Arial"/>
            <w:noProof/>
          </w:rPr>
          <w:t>HANDBOOK CONTENTS</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_Toc90372039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8</w:t>
        </w:r>
        <w:r w:rsidR="00903F48" w:rsidRPr="00903F48">
          <w:rPr>
            <w:rFonts w:ascii="Arial" w:hAnsi="Arial"/>
            <w:noProof/>
          </w:rPr>
          <w:fldChar w:fldCharType="end"/>
        </w:r>
      </w:hyperlink>
    </w:p>
    <w:p w14:paraId="16939BBE" w14:textId="11FAB9D8" w:rsidR="00903F48" w:rsidRPr="00903F48" w:rsidRDefault="006A49B3">
      <w:pPr>
        <w:pStyle w:val="TOC1"/>
        <w:tabs>
          <w:tab w:val="right" w:leader="dot" w:pos="10762"/>
        </w:tabs>
        <w:rPr>
          <w:rFonts w:ascii="Arial" w:eastAsiaTheme="minorEastAsia" w:hAnsi="Arial" w:cstheme="minorBidi"/>
          <w:noProof/>
          <w:kern w:val="0"/>
          <w:sz w:val="22"/>
          <w:szCs w:val="22"/>
          <w:lang w:eastAsia="en-GB" w:bidi="ar-SA"/>
        </w:rPr>
      </w:pPr>
      <w:hyperlink w:anchor="_Toc90372040" w:history="1">
        <w:r w:rsidR="00903F48" w:rsidRPr="00903F48">
          <w:rPr>
            <w:rStyle w:val="Hyperlink"/>
            <w:rFonts w:ascii="Arial" w:hAnsi="Arial"/>
            <w:noProof/>
          </w:rPr>
          <w:t>OVERVIEW</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_Toc90372040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9</w:t>
        </w:r>
        <w:r w:rsidR="00903F48" w:rsidRPr="00903F48">
          <w:rPr>
            <w:rFonts w:ascii="Arial" w:hAnsi="Arial"/>
            <w:noProof/>
          </w:rPr>
          <w:fldChar w:fldCharType="end"/>
        </w:r>
      </w:hyperlink>
    </w:p>
    <w:p w14:paraId="37CA7EA6" w14:textId="6B66B97F" w:rsidR="00903F48" w:rsidRPr="00903F48" w:rsidRDefault="006A49B3">
      <w:pPr>
        <w:pStyle w:val="TOC1"/>
        <w:tabs>
          <w:tab w:val="right" w:leader="dot" w:pos="10762"/>
        </w:tabs>
        <w:rPr>
          <w:rFonts w:ascii="Arial" w:eastAsiaTheme="minorEastAsia" w:hAnsi="Arial" w:cstheme="minorBidi"/>
          <w:noProof/>
          <w:kern w:val="0"/>
          <w:sz w:val="22"/>
          <w:szCs w:val="22"/>
          <w:lang w:eastAsia="en-GB" w:bidi="ar-SA"/>
        </w:rPr>
      </w:pPr>
      <w:hyperlink w:anchor="_Toc90372041" w:history="1">
        <w:r w:rsidR="00903F48" w:rsidRPr="00903F48">
          <w:rPr>
            <w:rStyle w:val="Hyperlink"/>
            <w:rFonts w:ascii="Arial" w:hAnsi="Arial"/>
            <w:noProof/>
          </w:rPr>
          <w:t>VITTORIA FRONT PANEL LAYOUT</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_Toc90372041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10</w:t>
        </w:r>
        <w:r w:rsidR="00903F48" w:rsidRPr="00903F48">
          <w:rPr>
            <w:rFonts w:ascii="Arial" w:hAnsi="Arial"/>
            <w:noProof/>
          </w:rPr>
          <w:fldChar w:fldCharType="end"/>
        </w:r>
      </w:hyperlink>
    </w:p>
    <w:p w14:paraId="6E6969BD" w14:textId="65EA1E37" w:rsidR="00903F48" w:rsidRPr="00903F48" w:rsidRDefault="006A49B3">
      <w:pPr>
        <w:pStyle w:val="TOC1"/>
        <w:tabs>
          <w:tab w:val="right" w:leader="dot" w:pos="10762"/>
        </w:tabs>
        <w:rPr>
          <w:rFonts w:ascii="Arial" w:eastAsiaTheme="minorEastAsia" w:hAnsi="Arial" w:cstheme="minorBidi"/>
          <w:noProof/>
          <w:kern w:val="0"/>
          <w:sz w:val="22"/>
          <w:szCs w:val="22"/>
          <w:lang w:eastAsia="en-GB" w:bidi="ar-SA"/>
        </w:rPr>
      </w:pPr>
      <w:hyperlink w:anchor="_Toc90372042" w:history="1">
        <w:r w:rsidR="00903F48" w:rsidRPr="00903F48">
          <w:rPr>
            <w:rStyle w:val="Hyperlink"/>
            <w:rFonts w:ascii="Arial" w:hAnsi="Arial"/>
            <w:noProof/>
          </w:rPr>
          <w:t>VITTORIA REAR PANEL LAYOUT</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_Toc90372042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11</w:t>
        </w:r>
        <w:r w:rsidR="00903F48" w:rsidRPr="00903F48">
          <w:rPr>
            <w:rFonts w:ascii="Arial" w:hAnsi="Arial"/>
            <w:noProof/>
          </w:rPr>
          <w:fldChar w:fldCharType="end"/>
        </w:r>
      </w:hyperlink>
    </w:p>
    <w:p w14:paraId="5D0A63C8" w14:textId="55FA27A3" w:rsidR="00903F48" w:rsidRPr="00903F48" w:rsidRDefault="006A49B3">
      <w:pPr>
        <w:pStyle w:val="TOC1"/>
        <w:tabs>
          <w:tab w:val="right" w:leader="dot" w:pos="10762"/>
        </w:tabs>
        <w:rPr>
          <w:rFonts w:ascii="Arial" w:eastAsiaTheme="minorEastAsia" w:hAnsi="Arial" w:cstheme="minorBidi"/>
          <w:noProof/>
          <w:kern w:val="0"/>
          <w:sz w:val="22"/>
          <w:szCs w:val="22"/>
          <w:lang w:eastAsia="en-GB" w:bidi="ar-SA"/>
        </w:rPr>
      </w:pPr>
      <w:hyperlink w:anchor="_Toc90372043" w:history="1">
        <w:r w:rsidR="00903F48" w:rsidRPr="00903F48">
          <w:rPr>
            <w:rStyle w:val="Hyperlink"/>
            <w:rFonts w:ascii="Arial" w:hAnsi="Arial"/>
            <w:noProof/>
          </w:rPr>
          <w:t>VITTORIA BLOCK DIAGRAM</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_Toc90372043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12</w:t>
        </w:r>
        <w:r w:rsidR="00903F48" w:rsidRPr="00903F48">
          <w:rPr>
            <w:rFonts w:ascii="Arial" w:hAnsi="Arial"/>
            <w:noProof/>
          </w:rPr>
          <w:fldChar w:fldCharType="end"/>
        </w:r>
      </w:hyperlink>
    </w:p>
    <w:p w14:paraId="72A2CDB0" w14:textId="495A34A1" w:rsidR="00903F48" w:rsidRPr="00903F48" w:rsidRDefault="006A49B3" w:rsidP="00903F48">
      <w:pPr>
        <w:pStyle w:val="TOC2"/>
        <w:tabs>
          <w:tab w:val="right" w:leader="dot" w:pos="10762"/>
        </w:tabs>
        <w:ind w:left="0"/>
        <w:rPr>
          <w:rFonts w:ascii="Arial" w:eastAsiaTheme="minorEastAsia" w:hAnsi="Arial" w:cstheme="minorBidi"/>
          <w:noProof/>
          <w:kern w:val="0"/>
          <w:sz w:val="22"/>
          <w:szCs w:val="22"/>
          <w:lang w:eastAsia="en-GB" w:bidi="ar-SA"/>
        </w:rPr>
      </w:pPr>
      <w:hyperlink w:anchor="_Toc90372044" w:history="1">
        <w:r w:rsidR="00903F48" w:rsidRPr="00903F48">
          <w:rPr>
            <w:rStyle w:val="Hyperlink"/>
            <w:rFonts w:ascii="Arial" w:hAnsi="Arial"/>
            <w:noProof/>
          </w:rPr>
          <w:t>Running Dante Controller</w:t>
        </w:r>
        <w:r w:rsidR="00903F48" w:rsidRPr="00903F48">
          <w:rPr>
            <w:rFonts w:ascii="Arial" w:hAnsi="Arial"/>
            <w:noProof/>
          </w:rPr>
          <w:tab/>
        </w:r>
        <w:r w:rsidR="00903F48" w:rsidRPr="00903F48">
          <w:rPr>
            <w:rFonts w:ascii="Arial" w:hAnsi="Arial"/>
            <w:noProof/>
          </w:rPr>
          <w:fldChar w:fldCharType="begin"/>
        </w:r>
        <w:r w:rsidR="00903F48" w:rsidRPr="00903F48">
          <w:rPr>
            <w:rFonts w:ascii="Arial" w:hAnsi="Arial"/>
            <w:noProof/>
          </w:rPr>
          <w:instrText xml:space="preserve"> PAGEREF _Toc90372044 \h </w:instrText>
        </w:r>
        <w:r w:rsidR="00903F48" w:rsidRPr="00903F48">
          <w:rPr>
            <w:rFonts w:ascii="Arial" w:hAnsi="Arial"/>
            <w:noProof/>
          </w:rPr>
        </w:r>
        <w:r w:rsidR="00903F48" w:rsidRPr="00903F48">
          <w:rPr>
            <w:rFonts w:ascii="Arial" w:hAnsi="Arial"/>
            <w:noProof/>
          </w:rPr>
          <w:fldChar w:fldCharType="separate"/>
        </w:r>
        <w:r w:rsidR="007652E4">
          <w:rPr>
            <w:rFonts w:ascii="Arial" w:hAnsi="Arial"/>
            <w:noProof/>
          </w:rPr>
          <w:t>12</w:t>
        </w:r>
        <w:r w:rsidR="00903F48" w:rsidRPr="00903F48">
          <w:rPr>
            <w:rFonts w:ascii="Arial" w:hAnsi="Arial"/>
            <w:noProof/>
          </w:rPr>
          <w:fldChar w:fldCharType="end"/>
        </w:r>
      </w:hyperlink>
    </w:p>
    <w:p w14:paraId="79966C54" w14:textId="6AB9D790" w:rsidR="006D320F" w:rsidRDefault="009026A6">
      <w:pPr>
        <w:pStyle w:val="Standard"/>
      </w:pPr>
      <w:r w:rsidRPr="00903F48">
        <w:rPr>
          <w:rFonts w:ascii="Arial" w:eastAsia="Arial" w:hAnsi="Arial"/>
        </w:rPr>
        <w:fldChar w:fldCharType="end"/>
      </w:r>
      <w:hyperlink w:anchor="_Toc53568697" w:history="1"/>
    </w:p>
    <w:p w14:paraId="1AC6C3E2" w14:textId="77777777" w:rsidR="006D320F" w:rsidRDefault="006D320F">
      <w:pPr>
        <w:pStyle w:val="Heading1"/>
      </w:pPr>
    </w:p>
    <w:p w14:paraId="56558832" w14:textId="77777777" w:rsidR="006D320F" w:rsidRDefault="006D320F">
      <w:pPr>
        <w:pStyle w:val="Textbody"/>
      </w:pPr>
    </w:p>
    <w:p w14:paraId="2A56D0DD" w14:textId="77777777" w:rsidR="006D320F" w:rsidRDefault="006D320F">
      <w:pPr>
        <w:pStyle w:val="Textbody"/>
        <w:rPr>
          <w:rFonts w:cs="Arial"/>
        </w:rPr>
      </w:pPr>
    </w:p>
    <w:p w14:paraId="5F977AEF" w14:textId="77777777" w:rsidR="006D320F" w:rsidRDefault="006D320F">
      <w:pPr>
        <w:pStyle w:val="Textbody"/>
        <w:rPr>
          <w:rFonts w:cs="Arial"/>
        </w:rPr>
      </w:pPr>
    </w:p>
    <w:p w14:paraId="51541C0F" w14:textId="77777777" w:rsidR="006D320F" w:rsidRDefault="006D320F">
      <w:pPr>
        <w:pStyle w:val="Textbody"/>
        <w:rPr>
          <w:rFonts w:cs="Arial"/>
        </w:rPr>
      </w:pPr>
    </w:p>
    <w:p w14:paraId="22C5413F" w14:textId="77777777" w:rsidR="006D320F" w:rsidRDefault="006D320F">
      <w:pPr>
        <w:pStyle w:val="Textbody"/>
        <w:rPr>
          <w:rFonts w:cs="Arial"/>
        </w:rPr>
      </w:pPr>
    </w:p>
    <w:p w14:paraId="0464C08B" w14:textId="77777777" w:rsidR="006D320F" w:rsidRDefault="006D320F">
      <w:pPr>
        <w:pStyle w:val="Textbody"/>
        <w:rPr>
          <w:rFonts w:cs="Arial"/>
        </w:rPr>
      </w:pPr>
    </w:p>
    <w:p w14:paraId="283B3FE2" w14:textId="77777777" w:rsidR="006D320F" w:rsidRDefault="006D320F">
      <w:pPr>
        <w:pStyle w:val="Textbody"/>
        <w:rPr>
          <w:rFonts w:cs="Arial"/>
        </w:rPr>
      </w:pPr>
    </w:p>
    <w:p w14:paraId="040E7B1A" w14:textId="77777777" w:rsidR="006D320F" w:rsidRDefault="006D320F">
      <w:pPr>
        <w:pStyle w:val="Textbody"/>
        <w:rPr>
          <w:rFonts w:cs="Arial"/>
        </w:rPr>
      </w:pPr>
    </w:p>
    <w:p w14:paraId="3A953830" w14:textId="77777777" w:rsidR="006D320F" w:rsidRDefault="006D320F">
      <w:pPr>
        <w:pStyle w:val="Textbody"/>
        <w:rPr>
          <w:rFonts w:cs="Arial"/>
        </w:rPr>
      </w:pPr>
    </w:p>
    <w:p w14:paraId="09995591" w14:textId="77777777" w:rsidR="006D320F" w:rsidRDefault="006D320F">
      <w:pPr>
        <w:pStyle w:val="Textbody"/>
        <w:rPr>
          <w:rFonts w:cs="Arial"/>
        </w:rPr>
      </w:pPr>
    </w:p>
    <w:p w14:paraId="5A746421" w14:textId="77777777" w:rsidR="006D320F" w:rsidRDefault="006D320F">
      <w:pPr>
        <w:pStyle w:val="Textbody"/>
        <w:rPr>
          <w:rFonts w:cs="Arial"/>
        </w:rPr>
      </w:pPr>
    </w:p>
    <w:p w14:paraId="442E8D94" w14:textId="77777777" w:rsidR="00EE2E51" w:rsidRDefault="00EE2E51">
      <w:pPr>
        <w:rPr>
          <w:rFonts w:ascii="Arial" w:eastAsia="Arial" w:hAnsi="Arial"/>
          <w:b/>
          <w:sz w:val="36"/>
          <w:szCs w:val="36"/>
          <w:u w:val="single"/>
          <w:lang w:val="en-US" w:eastAsia="ar-SA"/>
        </w:rPr>
      </w:pPr>
      <w:bookmarkStart w:id="19" w:name="__RefHeading__2205_142720674"/>
      <w:r>
        <w:rPr>
          <w:sz w:val="36"/>
          <w:szCs w:val="36"/>
        </w:rPr>
        <w:br w:type="page"/>
      </w:r>
    </w:p>
    <w:p w14:paraId="3EC94931" w14:textId="26130EE1" w:rsidR="006D320F" w:rsidRDefault="009026A6">
      <w:pPr>
        <w:pStyle w:val="Heading1"/>
        <w:rPr>
          <w:sz w:val="36"/>
          <w:szCs w:val="36"/>
        </w:rPr>
      </w:pPr>
      <w:bookmarkStart w:id="20" w:name="_Toc90372040"/>
      <w:r>
        <w:rPr>
          <w:sz w:val="36"/>
          <w:szCs w:val="36"/>
        </w:rPr>
        <w:lastRenderedPageBreak/>
        <w:t>OVERVIEW</w:t>
      </w:r>
      <w:bookmarkEnd w:id="19"/>
      <w:bookmarkEnd w:id="20"/>
    </w:p>
    <w:p w14:paraId="4B09C121" w14:textId="77777777" w:rsidR="006D320F" w:rsidRDefault="006D320F">
      <w:pPr>
        <w:pStyle w:val="Standard"/>
        <w:rPr>
          <w:rFonts w:ascii="Arial" w:hAnsi="Arial"/>
          <w:lang w:eastAsia="en-GB"/>
        </w:rPr>
      </w:pPr>
    </w:p>
    <w:p w14:paraId="6AF5C930" w14:textId="5DF33D59" w:rsidR="006D320F" w:rsidRPr="00903F48" w:rsidRDefault="009026A6">
      <w:pPr>
        <w:pStyle w:val="BodySingle"/>
        <w:rPr>
          <w:rFonts w:ascii="Arial" w:hAnsi="Arial"/>
        </w:rPr>
      </w:pPr>
      <w:r w:rsidRPr="00903F48">
        <w:rPr>
          <w:rFonts w:ascii="Arial" w:hAnsi="Arial"/>
        </w:rPr>
        <w:t xml:space="preserve">The VITTORIA is designed to allow up to 32 </w:t>
      </w:r>
      <w:r w:rsidR="00A67058" w:rsidRPr="00903F48">
        <w:rPr>
          <w:rFonts w:ascii="Arial" w:hAnsi="Arial"/>
        </w:rPr>
        <w:t>bidirectional</w:t>
      </w:r>
      <w:r w:rsidRPr="00903F48">
        <w:rPr>
          <w:rFonts w:ascii="Arial" w:hAnsi="Arial"/>
        </w:rPr>
        <w:t xml:space="preserve"> audio channels to pass between two Dante networks that are running asynchronously. Data </w:t>
      </w:r>
      <w:r w:rsidR="00903F48">
        <w:rPr>
          <w:rFonts w:ascii="Arial" w:hAnsi="Arial"/>
        </w:rPr>
        <w:t>is</w:t>
      </w:r>
      <w:r w:rsidRPr="00903F48">
        <w:rPr>
          <w:rFonts w:ascii="Arial" w:hAnsi="Arial"/>
        </w:rPr>
        <w:t xml:space="preserve"> sample rate converted between the two networks using high quality sample rate converters.</w:t>
      </w:r>
    </w:p>
    <w:p w14:paraId="72342E3F" w14:textId="77777777" w:rsidR="006D320F" w:rsidRPr="00903F48" w:rsidRDefault="006D320F">
      <w:pPr>
        <w:pStyle w:val="BodySingle"/>
        <w:rPr>
          <w:rFonts w:ascii="Arial" w:hAnsi="Arial"/>
        </w:rPr>
      </w:pPr>
    </w:p>
    <w:p w14:paraId="11F49FDC" w14:textId="77777777" w:rsidR="006D320F" w:rsidRPr="00903F48" w:rsidRDefault="009026A6">
      <w:pPr>
        <w:pStyle w:val="BodySingle"/>
        <w:rPr>
          <w:rFonts w:ascii="Arial" w:hAnsi="Arial"/>
        </w:rPr>
      </w:pPr>
      <w:r w:rsidRPr="00903F48">
        <w:rPr>
          <w:rFonts w:ascii="Arial" w:hAnsi="Arial"/>
        </w:rPr>
        <w:t>Dante interface A is called VITR-xxx in Dante controller and is the interface on the right of the unit when viewed from the front. This interface supports sample rates between 48kHz and 192kHz. When running at 176.4 or 192kHz only 16 channels are supported.</w:t>
      </w:r>
    </w:p>
    <w:p w14:paraId="70A5675A" w14:textId="77777777" w:rsidR="006D320F" w:rsidRPr="00903F48" w:rsidRDefault="006D320F">
      <w:pPr>
        <w:pStyle w:val="BodySingle"/>
        <w:rPr>
          <w:rFonts w:ascii="Arial" w:hAnsi="Arial"/>
        </w:rPr>
      </w:pPr>
    </w:p>
    <w:p w14:paraId="2F46E733" w14:textId="77777777" w:rsidR="00BF4D83" w:rsidRPr="00903F48" w:rsidRDefault="009026A6" w:rsidP="00BF4D83">
      <w:pPr>
        <w:pStyle w:val="BodySingle"/>
        <w:rPr>
          <w:rFonts w:ascii="Arial" w:hAnsi="Arial"/>
        </w:rPr>
      </w:pPr>
      <w:r w:rsidRPr="00903F48">
        <w:rPr>
          <w:rFonts w:ascii="Arial" w:hAnsi="Arial"/>
        </w:rPr>
        <w:t xml:space="preserve">Dante interface B is called VITL-xxx in Dante controller and is the interface on the left of the unit when viewed from the front. </w:t>
      </w:r>
      <w:r w:rsidR="00BF4D83" w:rsidRPr="00903F48">
        <w:rPr>
          <w:rFonts w:ascii="Arial" w:hAnsi="Arial"/>
        </w:rPr>
        <w:t>This interface supports sample rates between 48kHz and 192kHz. When running at 176.4 or 192kHz only 16 channels are supported.</w:t>
      </w:r>
    </w:p>
    <w:p w14:paraId="4878A73D" w14:textId="4E205DAD" w:rsidR="006D320F" w:rsidRPr="00903F48" w:rsidRDefault="006D320F">
      <w:pPr>
        <w:pStyle w:val="BodySingle"/>
        <w:rPr>
          <w:rFonts w:ascii="Arial" w:hAnsi="Arial"/>
        </w:rPr>
      </w:pPr>
    </w:p>
    <w:p w14:paraId="57B4A088" w14:textId="4E7249B8" w:rsidR="006D320F" w:rsidRPr="00903F48" w:rsidRDefault="009026A6">
      <w:pPr>
        <w:pStyle w:val="BodySingle"/>
        <w:rPr>
          <w:rFonts w:ascii="Arial" w:hAnsi="Arial"/>
        </w:rPr>
      </w:pPr>
      <w:r w:rsidRPr="00903F48">
        <w:rPr>
          <w:rFonts w:ascii="Arial" w:hAnsi="Arial"/>
        </w:rPr>
        <w:t>The rear panel has two BNC connectors for each Dante interface to allow synchroni</w:t>
      </w:r>
      <w:r w:rsidR="00A67058" w:rsidRPr="00903F48">
        <w:rPr>
          <w:rFonts w:ascii="Arial" w:hAnsi="Arial"/>
        </w:rPr>
        <w:t>z</w:t>
      </w:r>
      <w:r w:rsidRPr="00903F48">
        <w:rPr>
          <w:rFonts w:ascii="Arial" w:hAnsi="Arial"/>
        </w:rPr>
        <w:t xml:space="preserve">ation to external </w:t>
      </w:r>
      <w:r w:rsidR="00A67058" w:rsidRPr="00903F48">
        <w:rPr>
          <w:rFonts w:ascii="Arial" w:hAnsi="Arial"/>
        </w:rPr>
        <w:t>equipment</w:t>
      </w:r>
      <w:r w:rsidRPr="00903F48">
        <w:rPr>
          <w:rFonts w:ascii="Arial" w:hAnsi="Arial"/>
        </w:rPr>
        <w:t>.</w:t>
      </w:r>
    </w:p>
    <w:p w14:paraId="477F6549" w14:textId="77777777" w:rsidR="006D320F" w:rsidRDefault="009026A6">
      <w:pPr>
        <w:pStyle w:val="BodySingle"/>
      </w:pPr>
      <w:r>
        <w:t xml:space="preserve">     </w:t>
      </w:r>
    </w:p>
    <w:p w14:paraId="7D5D803A" w14:textId="77777777" w:rsidR="006D320F" w:rsidRDefault="006D320F">
      <w:pPr>
        <w:pStyle w:val="BodySingle"/>
      </w:pPr>
    </w:p>
    <w:p w14:paraId="070D21B1" w14:textId="77777777" w:rsidR="006D320F" w:rsidRDefault="006D320F">
      <w:pPr>
        <w:pStyle w:val="BodySingle"/>
        <w:tabs>
          <w:tab w:val="left" w:pos="1080"/>
          <w:tab w:val="left" w:pos="5040"/>
        </w:tabs>
        <w:spacing w:before="120" w:line="480" w:lineRule="auto"/>
        <w:rPr>
          <w:rFonts w:ascii="Arial" w:hAnsi="Arial"/>
          <w:lang w:val="en-GB" w:eastAsia="en-GB"/>
        </w:rPr>
      </w:pPr>
    </w:p>
    <w:p w14:paraId="1DD23714" w14:textId="77777777" w:rsidR="006D320F" w:rsidRDefault="006D320F">
      <w:pPr>
        <w:pStyle w:val="BodySingle"/>
        <w:tabs>
          <w:tab w:val="left" w:pos="1080"/>
          <w:tab w:val="left" w:pos="5040"/>
        </w:tabs>
        <w:spacing w:before="120" w:line="480" w:lineRule="auto"/>
        <w:rPr>
          <w:rFonts w:ascii="Arial" w:hAnsi="Arial"/>
          <w:lang w:val="en-GB" w:eastAsia="en-GB"/>
        </w:rPr>
      </w:pPr>
    </w:p>
    <w:p w14:paraId="2497C173" w14:textId="77777777" w:rsidR="006D320F" w:rsidRDefault="006D320F">
      <w:pPr>
        <w:pStyle w:val="BodySingle"/>
        <w:tabs>
          <w:tab w:val="left" w:pos="1080"/>
          <w:tab w:val="left" w:pos="5040"/>
        </w:tabs>
        <w:spacing w:before="120" w:line="480" w:lineRule="auto"/>
        <w:rPr>
          <w:rFonts w:ascii="Arial" w:hAnsi="Arial"/>
          <w:lang w:val="en-GB" w:eastAsia="en-GB"/>
        </w:rPr>
      </w:pPr>
    </w:p>
    <w:p w14:paraId="6CE521AE" w14:textId="77777777" w:rsidR="006D320F" w:rsidRDefault="006D320F">
      <w:pPr>
        <w:pStyle w:val="BodySingle"/>
        <w:tabs>
          <w:tab w:val="left" w:pos="1080"/>
          <w:tab w:val="left" w:pos="5040"/>
        </w:tabs>
        <w:spacing w:before="120" w:line="480" w:lineRule="auto"/>
        <w:rPr>
          <w:rFonts w:ascii="Arial" w:hAnsi="Arial"/>
          <w:lang w:val="en-GB" w:eastAsia="en-GB"/>
        </w:rPr>
      </w:pPr>
    </w:p>
    <w:p w14:paraId="2D4A064D" w14:textId="77777777" w:rsidR="006D320F" w:rsidRDefault="006D320F">
      <w:pPr>
        <w:pStyle w:val="BodySingle"/>
        <w:tabs>
          <w:tab w:val="left" w:pos="1080"/>
          <w:tab w:val="left" w:pos="5040"/>
        </w:tabs>
        <w:spacing w:before="120" w:line="480" w:lineRule="auto"/>
        <w:rPr>
          <w:rFonts w:ascii="Arial" w:hAnsi="Arial"/>
          <w:lang w:val="en-GB" w:eastAsia="en-GB"/>
        </w:rPr>
      </w:pPr>
    </w:p>
    <w:p w14:paraId="0BE075A4" w14:textId="77777777" w:rsidR="006D320F" w:rsidRDefault="006D320F">
      <w:pPr>
        <w:pStyle w:val="BodySingle"/>
        <w:tabs>
          <w:tab w:val="left" w:pos="1080"/>
          <w:tab w:val="left" w:pos="5040"/>
        </w:tabs>
        <w:spacing w:before="120" w:line="480" w:lineRule="auto"/>
        <w:rPr>
          <w:rFonts w:ascii="Arial" w:hAnsi="Arial"/>
          <w:lang w:val="en-GB" w:eastAsia="en-GB"/>
        </w:rPr>
      </w:pPr>
    </w:p>
    <w:p w14:paraId="3D0DDADD" w14:textId="77777777" w:rsidR="006D320F" w:rsidRDefault="006D320F">
      <w:pPr>
        <w:pStyle w:val="BodySingle"/>
        <w:tabs>
          <w:tab w:val="left" w:pos="1080"/>
          <w:tab w:val="left" w:pos="5040"/>
        </w:tabs>
        <w:spacing w:before="120" w:line="480" w:lineRule="auto"/>
        <w:rPr>
          <w:rFonts w:ascii="Arial" w:hAnsi="Arial"/>
          <w:b/>
          <w:sz w:val="28"/>
          <w:szCs w:val="28"/>
          <w:u w:val="single"/>
        </w:rPr>
      </w:pPr>
    </w:p>
    <w:p w14:paraId="5792124C" w14:textId="77777777" w:rsidR="006D320F" w:rsidRDefault="006D320F">
      <w:pPr>
        <w:pStyle w:val="BodySingle"/>
        <w:tabs>
          <w:tab w:val="left" w:pos="1080"/>
          <w:tab w:val="left" w:pos="5040"/>
        </w:tabs>
        <w:spacing w:before="120" w:line="480" w:lineRule="auto"/>
        <w:rPr>
          <w:rFonts w:ascii="Arial" w:hAnsi="Arial"/>
          <w:b/>
          <w:sz w:val="28"/>
          <w:szCs w:val="28"/>
          <w:u w:val="single"/>
        </w:rPr>
      </w:pPr>
    </w:p>
    <w:p w14:paraId="19D4C86D" w14:textId="77777777" w:rsidR="006D320F" w:rsidRDefault="006D320F">
      <w:pPr>
        <w:pStyle w:val="BodySingle"/>
        <w:tabs>
          <w:tab w:val="left" w:pos="1080"/>
          <w:tab w:val="left" w:pos="5040"/>
        </w:tabs>
        <w:spacing w:before="120" w:line="480" w:lineRule="auto"/>
        <w:rPr>
          <w:rFonts w:ascii="Arial" w:hAnsi="Arial"/>
          <w:b/>
          <w:sz w:val="28"/>
          <w:szCs w:val="28"/>
          <w:u w:val="single"/>
        </w:rPr>
      </w:pPr>
    </w:p>
    <w:p w14:paraId="1319B6C5" w14:textId="77777777" w:rsidR="006D320F" w:rsidRDefault="006D320F">
      <w:pPr>
        <w:pStyle w:val="BodySingle"/>
        <w:tabs>
          <w:tab w:val="left" w:pos="1080"/>
          <w:tab w:val="left" w:pos="5040"/>
        </w:tabs>
        <w:spacing w:before="120" w:line="480" w:lineRule="auto"/>
        <w:rPr>
          <w:rFonts w:ascii="Arial" w:hAnsi="Arial"/>
          <w:b/>
          <w:sz w:val="28"/>
          <w:szCs w:val="28"/>
          <w:u w:val="single"/>
        </w:rPr>
      </w:pPr>
    </w:p>
    <w:p w14:paraId="1DABB09F" w14:textId="77777777" w:rsidR="009C6298" w:rsidRDefault="009C6298">
      <w:pPr>
        <w:rPr>
          <w:rFonts w:ascii="Arial" w:eastAsia="Arial" w:hAnsi="Arial"/>
          <w:b/>
          <w:sz w:val="36"/>
          <w:szCs w:val="36"/>
          <w:u w:val="single"/>
          <w:lang w:val="en-US" w:eastAsia="ar-SA"/>
        </w:rPr>
      </w:pPr>
      <w:bookmarkStart w:id="21" w:name="__RefHeading__2445_2139149245"/>
      <w:r>
        <w:rPr>
          <w:sz w:val="36"/>
          <w:szCs w:val="36"/>
        </w:rPr>
        <w:br w:type="page"/>
      </w:r>
    </w:p>
    <w:p w14:paraId="5C856DBE" w14:textId="6EF29E6D" w:rsidR="006D320F" w:rsidRDefault="009026A6">
      <w:pPr>
        <w:pStyle w:val="Heading1"/>
        <w:rPr>
          <w:sz w:val="36"/>
          <w:szCs w:val="36"/>
        </w:rPr>
      </w:pPr>
      <w:bookmarkStart w:id="22" w:name="_Toc90372041"/>
      <w:r>
        <w:rPr>
          <w:sz w:val="36"/>
          <w:szCs w:val="36"/>
        </w:rPr>
        <w:lastRenderedPageBreak/>
        <w:t>VITTORIA</w:t>
      </w:r>
      <w:bookmarkStart w:id="23" w:name="_Toc53568704"/>
      <w:r>
        <w:rPr>
          <w:sz w:val="36"/>
          <w:szCs w:val="36"/>
        </w:rPr>
        <w:t xml:space="preserve"> FRONT PANEL LAYOUT</w:t>
      </w:r>
      <w:bookmarkEnd w:id="21"/>
      <w:bookmarkEnd w:id="23"/>
      <w:bookmarkEnd w:id="22"/>
    </w:p>
    <w:p w14:paraId="05D00B7C" w14:textId="77777777" w:rsidR="006D320F" w:rsidRDefault="006D320F">
      <w:pPr>
        <w:pStyle w:val="Textbody"/>
        <w:rPr>
          <w:sz w:val="36"/>
          <w:szCs w:val="36"/>
        </w:rPr>
      </w:pPr>
    </w:p>
    <w:p w14:paraId="19555862" w14:textId="3C087896" w:rsidR="006D320F" w:rsidRDefault="009026A6">
      <w:pPr>
        <w:pStyle w:val="Textbody"/>
      </w:pPr>
      <w:r>
        <w:t>Overview</w:t>
      </w:r>
    </w:p>
    <w:p w14:paraId="2C06EA29" w14:textId="01880D37" w:rsidR="00A67058" w:rsidRDefault="009141A6">
      <w:pPr>
        <w:pStyle w:val="Textbody"/>
      </w:pPr>
      <w:r w:rsidRPr="009141A6">
        <w:rPr>
          <w:noProof/>
        </w:rPr>
        <w:drawing>
          <wp:inline distT="0" distB="0" distL="0" distR="0" wp14:anchorId="5B6FA835" wp14:editId="566F976B">
            <wp:extent cx="6840220" cy="7162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40220" cy="716280"/>
                    </a:xfrm>
                    <a:prstGeom prst="rect">
                      <a:avLst/>
                    </a:prstGeom>
                  </pic:spPr>
                </pic:pic>
              </a:graphicData>
            </a:graphic>
          </wp:inline>
        </w:drawing>
      </w:r>
    </w:p>
    <w:p w14:paraId="7A2C7440" w14:textId="38D41A79" w:rsidR="006D320F" w:rsidRDefault="006D320F">
      <w:pPr>
        <w:pStyle w:val="Textbody"/>
        <w:rPr>
          <w:sz w:val="36"/>
          <w:szCs w:val="36"/>
        </w:rPr>
      </w:pPr>
    </w:p>
    <w:p w14:paraId="3A20921C" w14:textId="77777777" w:rsidR="009026A6" w:rsidRDefault="009026A6">
      <w:pPr>
        <w:pStyle w:val="Textbody"/>
        <w:rPr>
          <w:bCs/>
        </w:rPr>
      </w:pPr>
    </w:p>
    <w:p w14:paraId="35DDA6DD" w14:textId="21439E67" w:rsidR="006D320F" w:rsidRPr="009026A6" w:rsidRDefault="009026A6">
      <w:pPr>
        <w:pStyle w:val="Textbody"/>
      </w:pPr>
      <w:r w:rsidRPr="009026A6">
        <w:rPr>
          <w:bCs/>
        </w:rPr>
        <w:t>Network Area</w:t>
      </w:r>
    </w:p>
    <w:p w14:paraId="13B7677E" w14:textId="54274365" w:rsidR="006D320F" w:rsidRDefault="009141A6">
      <w:pPr>
        <w:pStyle w:val="Textbody"/>
        <w:rPr>
          <w:bCs/>
          <w:u w:val="single"/>
        </w:rPr>
      </w:pPr>
      <w:r w:rsidRPr="009141A6">
        <w:rPr>
          <w:bCs/>
          <w:noProof/>
          <w:u w:val="single"/>
        </w:rPr>
        <w:drawing>
          <wp:inline distT="0" distB="0" distL="0" distR="0" wp14:anchorId="01515D46" wp14:editId="40BBD2CF">
            <wp:extent cx="6840220" cy="14814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40220" cy="1481455"/>
                    </a:xfrm>
                    <a:prstGeom prst="rect">
                      <a:avLst/>
                    </a:prstGeom>
                  </pic:spPr>
                </pic:pic>
              </a:graphicData>
            </a:graphic>
          </wp:inline>
        </w:drawing>
      </w:r>
    </w:p>
    <w:p w14:paraId="7E0A0FD5" w14:textId="7798CF87" w:rsidR="006D320F" w:rsidRPr="009026A6" w:rsidRDefault="006D320F">
      <w:pPr>
        <w:pStyle w:val="Textbody"/>
        <w:rPr>
          <w:rFonts w:ascii="Liberation Serif" w:hAnsi="Liberation Serif" w:cs="Liberation Serif"/>
          <w:b w:val="0"/>
        </w:rPr>
      </w:pPr>
    </w:p>
    <w:p w14:paraId="3C5E5B70" w14:textId="022770B7" w:rsidR="009026A6" w:rsidRPr="00903F48" w:rsidRDefault="009026A6">
      <w:pPr>
        <w:pStyle w:val="Textbody"/>
        <w:rPr>
          <w:rFonts w:cs="Arial"/>
          <w:b w:val="0"/>
        </w:rPr>
      </w:pPr>
      <w:r w:rsidRPr="00903F48">
        <w:rPr>
          <w:rFonts w:cs="Arial"/>
          <w:b w:val="0"/>
        </w:rPr>
        <w:t>Dante interface B is located on the left, the control interface in the centre, and Dante interface A is on the right.</w:t>
      </w:r>
    </w:p>
    <w:p w14:paraId="3E1BC95D" w14:textId="4B08C70F" w:rsidR="009026A6" w:rsidRPr="00903F48" w:rsidRDefault="009026A6">
      <w:pPr>
        <w:pStyle w:val="Textbody"/>
        <w:rPr>
          <w:rFonts w:cs="Arial"/>
          <w:b w:val="0"/>
        </w:rPr>
      </w:pPr>
    </w:p>
    <w:p w14:paraId="2AC965DD" w14:textId="682C1904" w:rsidR="009026A6" w:rsidRPr="00903F48" w:rsidRDefault="009026A6">
      <w:pPr>
        <w:pStyle w:val="Textbody"/>
        <w:rPr>
          <w:rFonts w:cs="Arial"/>
          <w:b w:val="0"/>
        </w:rPr>
      </w:pPr>
      <w:r w:rsidRPr="00903F48">
        <w:rPr>
          <w:rFonts w:cs="Arial"/>
          <w:b w:val="0"/>
        </w:rPr>
        <w:t>Both Dante interfaces support redundant operation and have RJ45 connectors for Gigabit copper Ethernet, and SFP module slots for Gigabit fibre Ethernet.</w:t>
      </w:r>
    </w:p>
    <w:p w14:paraId="7EC8989F" w14:textId="70941AB9" w:rsidR="009026A6" w:rsidRDefault="009026A6">
      <w:pPr>
        <w:pStyle w:val="Textbody"/>
        <w:rPr>
          <w:rFonts w:ascii="Liberation Serif" w:hAnsi="Liberation Serif" w:cs="Liberation Serif"/>
          <w:b w:val="0"/>
        </w:rPr>
      </w:pPr>
    </w:p>
    <w:p w14:paraId="74701751" w14:textId="77777777" w:rsidR="009C6298" w:rsidRDefault="009C6298">
      <w:pPr>
        <w:rPr>
          <w:rFonts w:ascii="Arial" w:eastAsia="Arial" w:hAnsi="Arial"/>
          <w:b/>
          <w:sz w:val="36"/>
          <w:szCs w:val="36"/>
          <w:u w:val="single"/>
          <w:lang w:val="en-US" w:eastAsia="ar-SA"/>
        </w:rPr>
      </w:pPr>
      <w:r>
        <w:rPr>
          <w:sz w:val="36"/>
          <w:szCs w:val="36"/>
        </w:rPr>
        <w:br w:type="page"/>
      </w:r>
    </w:p>
    <w:p w14:paraId="5C7D4050" w14:textId="6920210D" w:rsidR="009C6298" w:rsidRDefault="009C6298" w:rsidP="009C6298">
      <w:pPr>
        <w:pStyle w:val="Heading1"/>
        <w:rPr>
          <w:sz w:val="36"/>
          <w:szCs w:val="36"/>
        </w:rPr>
      </w:pPr>
      <w:bookmarkStart w:id="24" w:name="_Toc90372042"/>
      <w:r>
        <w:rPr>
          <w:sz w:val="36"/>
          <w:szCs w:val="36"/>
        </w:rPr>
        <w:lastRenderedPageBreak/>
        <w:t>VITTORIA REAR PANEL LAYOUT</w:t>
      </w:r>
      <w:bookmarkEnd w:id="24"/>
    </w:p>
    <w:p w14:paraId="36D40888" w14:textId="40B07C59" w:rsidR="006D320F" w:rsidRDefault="006D320F">
      <w:pPr>
        <w:pStyle w:val="Textbody"/>
        <w:rPr>
          <w:rFonts w:cs="Arial"/>
          <w:bCs/>
          <w:lang w:val="en-US"/>
        </w:rPr>
      </w:pPr>
    </w:p>
    <w:p w14:paraId="4D9F29D0" w14:textId="6E13F557" w:rsidR="009026A6" w:rsidRDefault="009026A6">
      <w:pPr>
        <w:pStyle w:val="Textbody"/>
        <w:rPr>
          <w:rFonts w:cs="Arial"/>
          <w:bCs/>
          <w:lang w:val="en-US"/>
        </w:rPr>
      </w:pPr>
      <w:r>
        <w:t>Overview</w:t>
      </w:r>
    </w:p>
    <w:p w14:paraId="7F5826C3" w14:textId="2C7F75EE" w:rsidR="006D320F" w:rsidRDefault="00E71343">
      <w:pPr>
        <w:pStyle w:val="Textbody"/>
        <w:rPr>
          <w:rFonts w:cs="Arial"/>
          <w:bCs/>
          <w:lang w:val="en-US"/>
        </w:rPr>
      </w:pPr>
      <w:r w:rsidRPr="00E71343">
        <w:rPr>
          <w:rFonts w:cs="Arial"/>
          <w:bCs/>
          <w:noProof/>
          <w:lang w:val="en-US"/>
        </w:rPr>
        <w:drawing>
          <wp:inline distT="0" distB="0" distL="0" distR="0" wp14:anchorId="3907E248" wp14:editId="6898964D">
            <wp:extent cx="6840220" cy="8616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0220" cy="861695"/>
                    </a:xfrm>
                    <a:prstGeom prst="rect">
                      <a:avLst/>
                    </a:prstGeom>
                    <a:noFill/>
                    <a:ln>
                      <a:noFill/>
                    </a:ln>
                  </pic:spPr>
                </pic:pic>
              </a:graphicData>
            </a:graphic>
          </wp:inline>
        </w:drawing>
      </w:r>
    </w:p>
    <w:p w14:paraId="73D4137A" w14:textId="77777777" w:rsidR="006D320F" w:rsidRDefault="006D320F">
      <w:pPr>
        <w:pStyle w:val="Textbody"/>
        <w:rPr>
          <w:rFonts w:cs="Arial"/>
          <w:bCs/>
          <w:lang w:val="en-US"/>
        </w:rPr>
      </w:pPr>
    </w:p>
    <w:p w14:paraId="29FC2D47" w14:textId="27E3269D" w:rsidR="006D320F" w:rsidRDefault="009026A6">
      <w:pPr>
        <w:pStyle w:val="Textbody"/>
        <w:rPr>
          <w:rFonts w:cs="Arial"/>
          <w:bCs/>
          <w:lang w:val="en-US"/>
        </w:rPr>
      </w:pPr>
      <w:r>
        <w:t>Word Clock interface</w:t>
      </w:r>
    </w:p>
    <w:p w14:paraId="4A61BD4E" w14:textId="77777777" w:rsidR="006D320F" w:rsidRDefault="006D320F">
      <w:pPr>
        <w:pStyle w:val="Textbody"/>
        <w:rPr>
          <w:rFonts w:cs="Arial"/>
          <w:bCs/>
          <w:lang w:val="en-US"/>
        </w:rPr>
      </w:pPr>
    </w:p>
    <w:p w14:paraId="22A8423D" w14:textId="0693DE43" w:rsidR="006D320F" w:rsidRDefault="00A67058">
      <w:pPr>
        <w:pStyle w:val="Textbody"/>
        <w:rPr>
          <w:rFonts w:cs="Arial"/>
          <w:bCs/>
          <w:lang w:val="en-US"/>
        </w:rPr>
      </w:pPr>
      <w:r w:rsidRPr="00A67058">
        <w:rPr>
          <w:rFonts w:cs="Arial"/>
          <w:bCs/>
          <w:noProof/>
          <w:lang w:val="en-US"/>
        </w:rPr>
        <w:drawing>
          <wp:inline distT="0" distB="0" distL="0" distR="0" wp14:anchorId="42A15159" wp14:editId="56034DD0">
            <wp:extent cx="3302000" cy="92737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8686" cy="940482"/>
                    </a:xfrm>
                    <a:prstGeom prst="rect">
                      <a:avLst/>
                    </a:prstGeom>
                    <a:noFill/>
                    <a:ln>
                      <a:noFill/>
                    </a:ln>
                  </pic:spPr>
                </pic:pic>
              </a:graphicData>
            </a:graphic>
          </wp:inline>
        </w:drawing>
      </w:r>
    </w:p>
    <w:p w14:paraId="2C01DD07" w14:textId="320755F7" w:rsidR="006D320F" w:rsidRDefault="006D320F">
      <w:pPr>
        <w:pStyle w:val="Textbody"/>
        <w:rPr>
          <w:rFonts w:cs="Arial"/>
          <w:bCs/>
          <w:lang w:val="en-US"/>
        </w:rPr>
      </w:pPr>
    </w:p>
    <w:p w14:paraId="5E79A22C" w14:textId="1CBDB918" w:rsidR="009026A6" w:rsidRPr="00903F48" w:rsidRDefault="009026A6">
      <w:pPr>
        <w:pStyle w:val="Textbody"/>
        <w:rPr>
          <w:rFonts w:cs="Arial"/>
          <w:b w:val="0"/>
        </w:rPr>
      </w:pPr>
      <w:r w:rsidRPr="00903F48">
        <w:rPr>
          <w:rFonts w:cs="Arial"/>
          <w:b w:val="0"/>
        </w:rPr>
        <w:t xml:space="preserve">Each Dante interface has a word clock input and a word clock output BNC connect. When an external word clock is connected to the input it allows the Dante network to be synchronized to this device. Note that this must be enabled in Dante controller. Only one device </w:t>
      </w:r>
      <w:r w:rsidR="00BB20C6" w:rsidRPr="00903F48">
        <w:rPr>
          <w:rFonts w:cs="Arial"/>
          <w:b w:val="0"/>
        </w:rPr>
        <w:t xml:space="preserve">on the network </w:t>
      </w:r>
      <w:r w:rsidRPr="00903F48">
        <w:rPr>
          <w:rFonts w:cs="Arial"/>
          <w:b w:val="0"/>
        </w:rPr>
        <w:t>should have sync to external enabled.</w:t>
      </w:r>
    </w:p>
    <w:p w14:paraId="3165FFA9" w14:textId="2F936588" w:rsidR="009026A6" w:rsidRPr="00903F48" w:rsidRDefault="009026A6">
      <w:pPr>
        <w:pStyle w:val="Textbody"/>
        <w:rPr>
          <w:rFonts w:cs="Arial"/>
          <w:bCs/>
          <w:lang w:val="en-US"/>
        </w:rPr>
      </w:pPr>
      <w:bookmarkStart w:id="25" w:name="_Hlk61879857"/>
      <w:r w:rsidRPr="00903F48">
        <w:rPr>
          <w:rFonts w:cs="Arial"/>
          <w:b w:val="0"/>
        </w:rPr>
        <w:t>Th</w:t>
      </w:r>
      <w:bookmarkEnd w:id="25"/>
      <w:r w:rsidRPr="00903F48">
        <w:rPr>
          <w:rFonts w:cs="Arial"/>
          <w:b w:val="0"/>
        </w:rPr>
        <w:t>e word clock output follows the Dante network sample rate.</w:t>
      </w:r>
    </w:p>
    <w:p w14:paraId="1CC44E94" w14:textId="77777777" w:rsidR="009026A6" w:rsidRDefault="009026A6">
      <w:pPr>
        <w:pStyle w:val="Textbody"/>
        <w:rPr>
          <w:rFonts w:cs="Arial"/>
          <w:bCs/>
          <w:lang w:val="en-US"/>
        </w:rPr>
      </w:pPr>
    </w:p>
    <w:p w14:paraId="5E89183A" w14:textId="65F737ED" w:rsidR="006D320F" w:rsidRDefault="009026A6">
      <w:pPr>
        <w:pStyle w:val="Textbody"/>
        <w:rPr>
          <w:rFonts w:cs="Arial"/>
          <w:bCs/>
          <w:lang w:val="en-US"/>
        </w:rPr>
      </w:pPr>
      <w:r>
        <w:t>Mains input</w:t>
      </w:r>
      <w:r w:rsidR="000D0559">
        <w:t>s</w:t>
      </w:r>
    </w:p>
    <w:p w14:paraId="67D4F0FE" w14:textId="6F2E3BFA" w:rsidR="009026A6" w:rsidRDefault="00A67058">
      <w:pPr>
        <w:rPr>
          <w:rFonts w:cs="Mangal"/>
          <w:szCs w:val="21"/>
        </w:rPr>
      </w:pPr>
      <w:r w:rsidRPr="00A67058">
        <w:rPr>
          <w:rFonts w:cs="Mangal"/>
          <w:noProof/>
          <w:szCs w:val="21"/>
        </w:rPr>
        <w:drawing>
          <wp:inline distT="0" distB="0" distL="0" distR="0" wp14:anchorId="5A2474AE" wp14:editId="1751D138">
            <wp:extent cx="2253450" cy="147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0505" cy="1477813"/>
                    </a:xfrm>
                    <a:prstGeom prst="rect">
                      <a:avLst/>
                    </a:prstGeom>
                    <a:noFill/>
                    <a:ln>
                      <a:noFill/>
                    </a:ln>
                  </pic:spPr>
                </pic:pic>
              </a:graphicData>
            </a:graphic>
          </wp:inline>
        </w:drawing>
      </w:r>
    </w:p>
    <w:p w14:paraId="07328FBC" w14:textId="77777777" w:rsidR="000D0559" w:rsidRDefault="000D0559">
      <w:pPr>
        <w:rPr>
          <w:rFonts w:cs="Mangal"/>
          <w:bCs/>
          <w:szCs w:val="21"/>
        </w:rPr>
      </w:pPr>
    </w:p>
    <w:p w14:paraId="4C735C3C" w14:textId="084E44C0" w:rsidR="009026A6" w:rsidRPr="00903F48" w:rsidRDefault="000D0559">
      <w:pPr>
        <w:rPr>
          <w:rFonts w:ascii="Arial" w:hAnsi="Arial"/>
          <w:szCs w:val="21"/>
        </w:rPr>
        <w:sectPr w:rsidR="009026A6" w:rsidRPr="00903F48">
          <w:footerReference w:type="default" r:id="rId19"/>
          <w:pgSz w:w="11906" w:h="16838"/>
          <w:pgMar w:top="709" w:right="567" w:bottom="720" w:left="567" w:header="720" w:footer="720" w:gutter="0"/>
          <w:cols w:space="720"/>
          <w:titlePg/>
        </w:sectPr>
      </w:pPr>
      <w:r w:rsidRPr="00903F48">
        <w:rPr>
          <w:rFonts w:ascii="Arial" w:hAnsi="Arial"/>
          <w:bCs/>
          <w:szCs w:val="21"/>
        </w:rPr>
        <w:t>The VITTORIA has two mains inlets for redundant power supplies.</w:t>
      </w:r>
    </w:p>
    <w:p w14:paraId="00A64A9C" w14:textId="28F7F070" w:rsidR="006D320F" w:rsidRDefault="009026A6">
      <w:pPr>
        <w:pStyle w:val="Heading1"/>
        <w:pageBreakBefore/>
      </w:pPr>
      <w:bookmarkStart w:id="26" w:name="__RefHeading__2451_2139149245"/>
      <w:bookmarkStart w:id="27" w:name="_Toc90372043"/>
      <w:r>
        <w:lastRenderedPageBreak/>
        <w:t xml:space="preserve">VITTORIA </w:t>
      </w:r>
      <w:bookmarkStart w:id="28" w:name="_Toc53568707"/>
      <w:r>
        <w:t>BLOCK DIAGRAM</w:t>
      </w:r>
      <w:bookmarkStart w:id="29" w:name="_Toc53568708"/>
      <w:bookmarkEnd w:id="26"/>
      <w:bookmarkEnd w:id="28"/>
      <w:bookmarkEnd w:id="29"/>
      <w:bookmarkEnd w:id="27"/>
    </w:p>
    <w:p w14:paraId="0688E9DD" w14:textId="77777777" w:rsidR="006D320F" w:rsidRDefault="006D320F">
      <w:pPr>
        <w:pStyle w:val="Textbody"/>
      </w:pPr>
    </w:p>
    <w:p w14:paraId="4D8076B0" w14:textId="20FC17F6" w:rsidR="006D320F" w:rsidRDefault="009141A6">
      <w:pPr>
        <w:pStyle w:val="Textbody"/>
      </w:pPr>
      <w:r w:rsidRPr="009141A6">
        <w:rPr>
          <w:noProof/>
        </w:rPr>
        <w:drawing>
          <wp:inline distT="0" distB="0" distL="0" distR="0" wp14:anchorId="022FEF72" wp14:editId="040188F0">
            <wp:extent cx="5334744" cy="822122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34744" cy="8221222"/>
                    </a:xfrm>
                    <a:prstGeom prst="rect">
                      <a:avLst/>
                    </a:prstGeom>
                  </pic:spPr>
                </pic:pic>
              </a:graphicData>
            </a:graphic>
          </wp:inline>
        </w:drawing>
      </w:r>
    </w:p>
    <w:p w14:paraId="54561423" w14:textId="5E74DD4D" w:rsidR="006D320F" w:rsidRDefault="006D320F">
      <w:pPr>
        <w:pStyle w:val="Textbody"/>
      </w:pPr>
    </w:p>
    <w:p w14:paraId="445AAA41" w14:textId="77777777" w:rsidR="006A49B3" w:rsidRDefault="006A49B3">
      <w:pPr>
        <w:pStyle w:val="Textbody"/>
      </w:pPr>
    </w:p>
    <w:p w14:paraId="054F6746" w14:textId="77777777" w:rsidR="006D320F" w:rsidRDefault="006D320F">
      <w:pPr>
        <w:pStyle w:val="Textbody"/>
        <w:rPr>
          <w:rFonts w:cs="Arial"/>
          <w:sz w:val="28"/>
          <w:szCs w:val="28"/>
          <w:u w:val="single"/>
          <w:lang w:val="en-US"/>
        </w:rPr>
      </w:pPr>
    </w:p>
    <w:p w14:paraId="523992C3" w14:textId="77777777" w:rsidR="009026A6" w:rsidRDefault="009026A6">
      <w:pPr>
        <w:rPr>
          <w:rFonts w:cs="Mangal"/>
          <w:szCs w:val="21"/>
        </w:rPr>
        <w:sectPr w:rsidR="009026A6">
          <w:type w:val="continuous"/>
          <w:pgSz w:w="11906" w:h="16838"/>
          <w:pgMar w:top="709" w:right="567" w:bottom="720" w:left="567" w:header="720" w:footer="720" w:gutter="0"/>
          <w:cols w:space="0"/>
          <w:titlePg/>
        </w:sectPr>
      </w:pPr>
    </w:p>
    <w:p w14:paraId="399A611C" w14:textId="77777777" w:rsidR="006D320F" w:rsidRDefault="009026A6">
      <w:pPr>
        <w:pStyle w:val="Heading2"/>
      </w:pPr>
      <w:bookmarkStart w:id="30" w:name="__RefHeading__2463_2139149245"/>
      <w:bookmarkStart w:id="31" w:name="_Toc53568713"/>
      <w:bookmarkStart w:id="32" w:name="_Toc90372044"/>
      <w:r>
        <w:t>Running Dante Controller</w:t>
      </w:r>
      <w:bookmarkEnd w:id="30"/>
      <w:bookmarkEnd w:id="31"/>
      <w:bookmarkEnd w:id="32"/>
    </w:p>
    <w:p w14:paraId="728C4A5B" w14:textId="77777777" w:rsidR="006D320F" w:rsidRDefault="006D320F">
      <w:pPr>
        <w:pStyle w:val="Standard"/>
        <w:rPr>
          <w:rFonts w:ascii="Arial" w:hAnsi="Arial"/>
          <w:lang w:val="en-US"/>
        </w:rPr>
      </w:pPr>
    </w:p>
    <w:p w14:paraId="0B0D8770" w14:textId="77777777" w:rsidR="006D320F" w:rsidRDefault="009026A6">
      <w:pPr>
        <w:pStyle w:val="Standard"/>
        <w:rPr>
          <w:rFonts w:ascii="Arial" w:hAnsi="Arial"/>
        </w:rPr>
      </w:pPr>
      <w:r>
        <w:rPr>
          <w:rFonts w:ascii="Arial" w:hAnsi="Arial"/>
        </w:rPr>
        <w:lastRenderedPageBreak/>
        <w:t>At the time of writing this manual the Dante Controller looks as per the screenshot below:</w:t>
      </w:r>
    </w:p>
    <w:p w14:paraId="21118943" w14:textId="77777777" w:rsidR="006D320F" w:rsidRDefault="006D320F">
      <w:pPr>
        <w:pStyle w:val="Standard"/>
        <w:rPr>
          <w:rFonts w:ascii="Arial" w:hAnsi="Arial"/>
        </w:rPr>
      </w:pPr>
    </w:p>
    <w:p w14:paraId="38CBA44F" w14:textId="77777777" w:rsidR="006D320F" w:rsidRDefault="009026A6">
      <w:pPr>
        <w:pStyle w:val="Standard"/>
        <w:jc w:val="center"/>
        <w:rPr>
          <w:rFonts w:ascii="Arial" w:hAnsi="Arial"/>
        </w:rPr>
      </w:pPr>
      <w:r>
        <w:rPr>
          <w:rFonts w:ascii="Arial" w:hAnsi="Arial"/>
          <w:noProof/>
        </w:rPr>
        <w:drawing>
          <wp:inline distT="0" distB="0" distL="0" distR="0" wp14:anchorId="58095E97" wp14:editId="7A7EB48C">
            <wp:extent cx="3114000" cy="2986560"/>
            <wp:effectExtent l="0" t="0" r="0" b="4290"/>
            <wp:docPr id="14" name="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3114000" cy="2986560"/>
                    </a:xfrm>
                    <a:prstGeom prst="rect">
                      <a:avLst/>
                    </a:prstGeom>
                    <a:noFill/>
                    <a:ln>
                      <a:noFill/>
                      <a:prstDash/>
                    </a:ln>
                  </pic:spPr>
                </pic:pic>
              </a:graphicData>
            </a:graphic>
          </wp:inline>
        </w:drawing>
      </w:r>
    </w:p>
    <w:p w14:paraId="776B43C9" w14:textId="77777777" w:rsidR="006D320F" w:rsidRDefault="006D320F">
      <w:pPr>
        <w:pStyle w:val="Standard"/>
        <w:rPr>
          <w:rFonts w:ascii="Arial" w:hAnsi="Arial"/>
        </w:rPr>
      </w:pPr>
    </w:p>
    <w:p w14:paraId="69147519" w14:textId="6F14F602" w:rsidR="006D320F" w:rsidRDefault="009026A6">
      <w:pPr>
        <w:pStyle w:val="Standard"/>
        <w:rPr>
          <w:rFonts w:ascii="Arial" w:hAnsi="Arial"/>
        </w:rPr>
      </w:pPr>
      <w:r>
        <w:rPr>
          <w:rFonts w:ascii="Arial" w:hAnsi="Arial"/>
        </w:rPr>
        <w:t xml:space="preserve">The </w:t>
      </w:r>
      <w:r w:rsidR="003B406F">
        <w:rPr>
          <w:rFonts w:ascii="Arial" w:hAnsi="Arial"/>
        </w:rPr>
        <w:t>VITTORIA</w:t>
      </w:r>
      <w:r>
        <w:rPr>
          <w:rFonts w:ascii="Arial" w:hAnsi="Arial"/>
        </w:rPr>
        <w:t xml:space="preserve"> will have been named at the factory during test to allow them to be identified by the Dante controller.</w:t>
      </w:r>
    </w:p>
    <w:p w14:paraId="50DD1C51" w14:textId="77777777" w:rsidR="006D320F" w:rsidRDefault="006D320F">
      <w:pPr>
        <w:pStyle w:val="Standard"/>
        <w:rPr>
          <w:rFonts w:ascii="Arial" w:hAnsi="Arial"/>
        </w:rPr>
      </w:pPr>
    </w:p>
    <w:p w14:paraId="4D944044" w14:textId="77777777" w:rsidR="006D320F" w:rsidRDefault="009026A6">
      <w:pPr>
        <w:pStyle w:val="Standard"/>
        <w:rPr>
          <w:rFonts w:ascii="Arial" w:hAnsi="Arial"/>
        </w:rPr>
      </w:pPr>
      <w:r>
        <w:rPr>
          <w:rFonts w:ascii="Arial" w:hAnsi="Arial"/>
        </w:rPr>
        <w:t>The format used for the factory name is:</w:t>
      </w:r>
    </w:p>
    <w:p w14:paraId="4B725FAC" w14:textId="77777777" w:rsidR="006D320F" w:rsidRDefault="006D320F">
      <w:pPr>
        <w:pStyle w:val="Standard"/>
        <w:rPr>
          <w:rFonts w:ascii="Arial" w:hAnsi="Arial"/>
        </w:rPr>
      </w:pPr>
    </w:p>
    <w:p w14:paraId="7DCD23B2" w14:textId="4FCF63A5" w:rsidR="006D320F" w:rsidRDefault="009026A6">
      <w:pPr>
        <w:pStyle w:val="Standard"/>
        <w:rPr>
          <w:rFonts w:ascii="Arial" w:hAnsi="Arial"/>
        </w:rPr>
      </w:pPr>
      <w:r>
        <w:rPr>
          <w:rFonts w:ascii="Arial" w:hAnsi="Arial"/>
        </w:rPr>
        <w:t>‘</w:t>
      </w:r>
      <w:r w:rsidR="003B406F">
        <w:rPr>
          <w:rFonts w:ascii="Arial" w:hAnsi="Arial"/>
        </w:rPr>
        <w:t>VITL</w:t>
      </w:r>
      <w:r>
        <w:rPr>
          <w:rFonts w:ascii="Arial" w:hAnsi="Arial"/>
        </w:rPr>
        <w:t>-SN-XXXX’</w:t>
      </w:r>
      <w:r w:rsidR="003B406F">
        <w:rPr>
          <w:rFonts w:ascii="Arial" w:hAnsi="Arial"/>
        </w:rPr>
        <w:t xml:space="preserve"> for interface B (on the left) and</w:t>
      </w:r>
    </w:p>
    <w:p w14:paraId="622E9232" w14:textId="6D56CF75" w:rsidR="003B406F" w:rsidRDefault="003B406F">
      <w:pPr>
        <w:pStyle w:val="Standard"/>
        <w:rPr>
          <w:rFonts w:ascii="Arial" w:hAnsi="Arial"/>
        </w:rPr>
      </w:pPr>
      <w:r>
        <w:rPr>
          <w:rFonts w:ascii="Arial" w:hAnsi="Arial"/>
        </w:rPr>
        <w:t>‘VITR-SN-XXXX’ for interface A (on the right)</w:t>
      </w:r>
    </w:p>
    <w:p w14:paraId="41DF582E" w14:textId="77777777" w:rsidR="006D320F" w:rsidRDefault="006D320F">
      <w:pPr>
        <w:pStyle w:val="Standard"/>
        <w:rPr>
          <w:rFonts w:ascii="Arial" w:hAnsi="Arial"/>
        </w:rPr>
      </w:pPr>
    </w:p>
    <w:p w14:paraId="494F2932" w14:textId="74741C2B" w:rsidR="006D320F" w:rsidRDefault="009026A6">
      <w:pPr>
        <w:pStyle w:val="Standard"/>
        <w:rPr>
          <w:rFonts w:ascii="Arial" w:hAnsi="Arial"/>
        </w:rPr>
      </w:pPr>
      <w:r>
        <w:rPr>
          <w:rFonts w:ascii="Arial" w:hAnsi="Arial"/>
        </w:rPr>
        <w:t xml:space="preserve">The ‘SN-XXXX’ refers to the serial number of the </w:t>
      </w:r>
      <w:r w:rsidR="003B406F">
        <w:rPr>
          <w:rFonts w:ascii="Arial" w:hAnsi="Arial"/>
        </w:rPr>
        <w:t>VITTORIA</w:t>
      </w:r>
      <w:r>
        <w:rPr>
          <w:rFonts w:ascii="Arial" w:hAnsi="Arial"/>
        </w:rPr>
        <w:t xml:space="preserve"> which can be found printed on the rear</w:t>
      </w:r>
      <w:r w:rsidR="003B406F">
        <w:rPr>
          <w:rFonts w:ascii="Arial" w:hAnsi="Arial"/>
        </w:rPr>
        <w:t xml:space="preserve"> </w:t>
      </w:r>
      <w:r>
        <w:rPr>
          <w:rFonts w:ascii="Arial" w:hAnsi="Arial"/>
        </w:rPr>
        <w:t>of the unit.</w:t>
      </w:r>
    </w:p>
    <w:p w14:paraId="7CEC3B93" w14:textId="77777777" w:rsidR="006D320F" w:rsidRDefault="006D320F">
      <w:pPr>
        <w:pStyle w:val="Standard"/>
        <w:rPr>
          <w:rFonts w:ascii="Arial" w:hAnsi="Arial"/>
        </w:rPr>
      </w:pPr>
    </w:p>
    <w:p w14:paraId="0DB6837F" w14:textId="71C40869" w:rsidR="006D320F" w:rsidRDefault="009026A6">
      <w:pPr>
        <w:pStyle w:val="Standard"/>
        <w:rPr>
          <w:rFonts w:ascii="Arial" w:hAnsi="Arial"/>
        </w:rPr>
      </w:pPr>
      <w:r>
        <w:rPr>
          <w:rFonts w:ascii="Arial" w:hAnsi="Arial"/>
        </w:rPr>
        <w:t xml:space="preserve">The unit may be renamed in Dante controller by opening the ‘Device view’ window and selecting </w:t>
      </w:r>
      <w:proofErr w:type="spellStart"/>
      <w:r w:rsidR="003B406F">
        <w:rPr>
          <w:rFonts w:ascii="Arial" w:hAnsi="Arial"/>
        </w:rPr>
        <w:t>VITx</w:t>
      </w:r>
      <w:proofErr w:type="spellEnd"/>
      <w:r w:rsidR="003B406F">
        <w:rPr>
          <w:rFonts w:ascii="Arial" w:hAnsi="Arial"/>
        </w:rPr>
        <w:t>…</w:t>
      </w:r>
      <w:r>
        <w:rPr>
          <w:rFonts w:ascii="Arial" w:hAnsi="Arial"/>
        </w:rPr>
        <w:t xml:space="preserve"> in the drop-down menu. Go to the ‘Device Config’ tab and change the name with the Rename Device box.</w:t>
      </w:r>
    </w:p>
    <w:p w14:paraId="2DDF53D0" w14:textId="77777777" w:rsidR="006D320F" w:rsidRDefault="006D320F">
      <w:pPr>
        <w:pStyle w:val="Standard"/>
        <w:rPr>
          <w:rFonts w:ascii="Arial" w:hAnsi="Arial"/>
        </w:rPr>
      </w:pPr>
    </w:p>
    <w:p w14:paraId="4E2754BF" w14:textId="77777777" w:rsidR="006D320F" w:rsidRDefault="006D320F">
      <w:pPr>
        <w:pStyle w:val="Standard"/>
        <w:rPr>
          <w:rFonts w:ascii="Arial" w:hAnsi="Arial"/>
        </w:rPr>
      </w:pPr>
    </w:p>
    <w:p w14:paraId="55EAFC40" w14:textId="77777777" w:rsidR="006D320F" w:rsidRDefault="006D320F">
      <w:pPr>
        <w:pStyle w:val="Standard"/>
        <w:suppressAutoHyphens w:val="0"/>
        <w:rPr>
          <w:rFonts w:ascii="Arial" w:hAnsi="Arial"/>
          <w:b/>
          <w:u w:val="single"/>
        </w:rPr>
      </w:pPr>
      <w:bookmarkStart w:id="33" w:name="_Toc514321166"/>
      <w:bookmarkStart w:id="34" w:name="_Toc514246143"/>
    </w:p>
    <w:bookmarkEnd w:id="33"/>
    <w:bookmarkEnd w:id="34"/>
    <w:sectPr w:rsidR="006D320F" w:rsidSect="008029C8">
      <w:type w:val="continuous"/>
      <w:pgSz w:w="11906" w:h="16838"/>
      <w:pgMar w:top="709" w:right="567" w:bottom="720" w:left="567"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3798" w14:textId="77777777" w:rsidR="009026A6" w:rsidRDefault="009026A6">
      <w:r>
        <w:separator/>
      </w:r>
    </w:p>
  </w:endnote>
  <w:endnote w:type="continuationSeparator" w:id="0">
    <w:p w14:paraId="7B3AAC73" w14:textId="77777777" w:rsidR="009026A6" w:rsidRDefault="0090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Web Pro">
    <w:panose1 w:val="020B0503030403020204"/>
    <w:charset w:val="00"/>
    <w:family w:val="swiss"/>
    <w:pitch w:val="variable"/>
    <w:sig w:usb0="8000002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55C1" w14:textId="77777777" w:rsidR="009026A6" w:rsidRDefault="009026A6">
    <w:pPr>
      <w:pStyle w:val="Footer"/>
      <w:jc w:val="right"/>
    </w:pPr>
    <w:r>
      <w:rPr>
        <w:rFonts w:ascii="Arial" w:hAnsi="Arial"/>
        <w:color w:val="000000"/>
      </w:rPr>
      <w:t xml:space="preserve">Page </w:t>
    </w:r>
    <w:r>
      <w:fldChar w:fldCharType="begin"/>
    </w:r>
    <w:r>
      <w:instrText xml:space="preserve"> PAGE </w:instrText>
    </w:r>
    <w:r>
      <w:fldChar w:fldCharType="separate"/>
    </w:r>
    <w:r>
      <w:t>19</w:t>
    </w:r>
    <w:r>
      <w:fldChar w:fldCharType="end"/>
    </w:r>
    <w:r>
      <w:rPr>
        <w:rFonts w:ascii="Arial" w:hAnsi="Arial"/>
      </w:rPr>
      <w:t xml:space="preserve"> of </w:t>
    </w:r>
    <w:fldSimple w:instr=" NUMPAGES ">
      <w: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5CA2" w14:textId="77777777" w:rsidR="009026A6" w:rsidRDefault="009026A6">
      <w:r>
        <w:rPr>
          <w:color w:val="000000"/>
        </w:rPr>
        <w:ptab w:relativeTo="margin" w:alignment="center" w:leader="none"/>
      </w:r>
    </w:p>
  </w:footnote>
  <w:footnote w:type="continuationSeparator" w:id="0">
    <w:p w14:paraId="2B31B884" w14:textId="77777777" w:rsidR="009026A6" w:rsidRDefault="00902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344"/>
    <w:multiLevelType w:val="multilevel"/>
    <w:tmpl w:val="A41071A2"/>
    <w:styleLink w:val="WWNum2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957216"/>
    <w:multiLevelType w:val="multilevel"/>
    <w:tmpl w:val="19B6B062"/>
    <w:styleLink w:val="WWNum1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0B97952"/>
    <w:multiLevelType w:val="multilevel"/>
    <w:tmpl w:val="108C333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160F1D"/>
    <w:multiLevelType w:val="multilevel"/>
    <w:tmpl w:val="DB4A51C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422B66"/>
    <w:multiLevelType w:val="multilevel"/>
    <w:tmpl w:val="3E9E8968"/>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0D342BA1"/>
    <w:multiLevelType w:val="multilevel"/>
    <w:tmpl w:val="DA1283F4"/>
    <w:styleLink w:val="WWNum16"/>
    <w:lvl w:ilvl="0">
      <w:start w:val="1"/>
      <w:numFmt w:val="decimal"/>
      <w:lvlText w:val="%1."/>
      <w:lvlJc w:val="left"/>
      <w:pPr>
        <w:ind w:left="360" w:hanging="360"/>
      </w:pPr>
      <w:rPr>
        <w:b w:val="0"/>
        <w:bCs/>
        <w:sz w:val="24"/>
        <w:szCs w:val="24"/>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EA33F34"/>
    <w:multiLevelType w:val="multilevel"/>
    <w:tmpl w:val="E04EA6CC"/>
    <w:styleLink w:val="WWNum2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7C933ED"/>
    <w:multiLevelType w:val="multilevel"/>
    <w:tmpl w:val="8EE8EE8A"/>
    <w:styleLink w:val="WWNum2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85A6921"/>
    <w:multiLevelType w:val="multilevel"/>
    <w:tmpl w:val="CF6C22D8"/>
    <w:styleLink w:val="WWNum15"/>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1B721001"/>
    <w:multiLevelType w:val="multilevel"/>
    <w:tmpl w:val="782212EC"/>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1D1430EB"/>
    <w:multiLevelType w:val="multilevel"/>
    <w:tmpl w:val="B3706784"/>
    <w:styleLink w:val="WWNum18"/>
    <w:lvl w:ilvl="0">
      <w:start w:val="1"/>
      <w:numFmt w:val="decimal"/>
      <w:lvlText w:val="%1."/>
      <w:lvlJc w:val="left"/>
      <w:pPr>
        <w:ind w:left="1777" w:hanging="360"/>
      </w:pPr>
    </w:lvl>
    <w:lvl w:ilvl="1">
      <w:start w:val="1"/>
      <w:numFmt w:val="lowerLetter"/>
      <w:lvlText w:val="%2."/>
      <w:lvlJc w:val="left"/>
      <w:pPr>
        <w:ind w:left="2497" w:hanging="360"/>
      </w:pPr>
    </w:lvl>
    <w:lvl w:ilvl="2">
      <w:start w:val="1"/>
      <w:numFmt w:val="lowerRoman"/>
      <w:lvlText w:val="%1.%2.%3."/>
      <w:lvlJc w:val="right"/>
      <w:pPr>
        <w:ind w:left="3217" w:hanging="180"/>
      </w:pPr>
    </w:lvl>
    <w:lvl w:ilvl="3">
      <w:start w:val="1"/>
      <w:numFmt w:val="decimal"/>
      <w:lvlText w:val="%1.%2.%3.%4."/>
      <w:lvlJc w:val="left"/>
      <w:pPr>
        <w:ind w:left="3937" w:hanging="360"/>
      </w:pPr>
    </w:lvl>
    <w:lvl w:ilvl="4">
      <w:start w:val="1"/>
      <w:numFmt w:val="lowerLetter"/>
      <w:lvlText w:val="%1.%2.%3.%4.%5."/>
      <w:lvlJc w:val="left"/>
      <w:pPr>
        <w:ind w:left="4657" w:hanging="360"/>
      </w:pPr>
    </w:lvl>
    <w:lvl w:ilvl="5">
      <w:start w:val="1"/>
      <w:numFmt w:val="lowerRoman"/>
      <w:lvlText w:val="%1.%2.%3.%4.%5.%6."/>
      <w:lvlJc w:val="right"/>
      <w:pPr>
        <w:ind w:left="5377" w:hanging="180"/>
      </w:pPr>
    </w:lvl>
    <w:lvl w:ilvl="6">
      <w:start w:val="1"/>
      <w:numFmt w:val="decimal"/>
      <w:lvlText w:val="%1.%2.%3.%4.%5.%6.%7."/>
      <w:lvlJc w:val="left"/>
      <w:pPr>
        <w:ind w:left="6097" w:hanging="360"/>
      </w:pPr>
    </w:lvl>
    <w:lvl w:ilvl="7">
      <w:start w:val="1"/>
      <w:numFmt w:val="lowerLetter"/>
      <w:lvlText w:val="%1.%2.%3.%4.%5.%6.%7.%8."/>
      <w:lvlJc w:val="left"/>
      <w:pPr>
        <w:ind w:left="6817" w:hanging="360"/>
      </w:pPr>
    </w:lvl>
    <w:lvl w:ilvl="8">
      <w:start w:val="1"/>
      <w:numFmt w:val="lowerRoman"/>
      <w:lvlText w:val="%1.%2.%3.%4.%5.%6.%7.%8.%9."/>
      <w:lvlJc w:val="right"/>
      <w:pPr>
        <w:ind w:left="7537" w:hanging="180"/>
      </w:pPr>
    </w:lvl>
  </w:abstractNum>
  <w:abstractNum w:abstractNumId="11" w15:restartNumberingAfterBreak="0">
    <w:nsid w:val="257400C9"/>
    <w:multiLevelType w:val="multilevel"/>
    <w:tmpl w:val="86C0F338"/>
    <w:styleLink w:val="WWNum2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451200"/>
    <w:multiLevelType w:val="multilevel"/>
    <w:tmpl w:val="7F2405DC"/>
    <w:styleLink w:val="WWNum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C5F6E3A"/>
    <w:multiLevelType w:val="multilevel"/>
    <w:tmpl w:val="D83C250E"/>
    <w:styleLink w:val="WWNum24"/>
    <w:lvl w:ilvl="0">
      <w:start w:val="2"/>
      <w:numFmt w:val="decimal"/>
      <w:lvlText w:val="%1."/>
      <w:lvlJc w:val="left"/>
      <w:pPr>
        <w:ind w:left="1777" w:hanging="360"/>
      </w:pPr>
    </w:lvl>
    <w:lvl w:ilvl="1">
      <w:start w:val="1"/>
      <w:numFmt w:val="lowerLetter"/>
      <w:lvlText w:val="%2."/>
      <w:lvlJc w:val="left"/>
      <w:pPr>
        <w:ind w:left="2497" w:hanging="360"/>
      </w:pPr>
    </w:lvl>
    <w:lvl w:ilvl="2">
      <w:start w:val="1"/>
      <w:numFmt w:val="lowerRoman"/>
      <w:lvlText w:val="%1.%2.%3."/>
      <w:lvlJc w:val="right"/>
      <w:pPr>
        <w:ind w:left="3217" w:hanging="180"/>
      </w:pPr>
    </w:lvl>
    <w:lvl w:ilvl="3">
      <w:start w:val="1"/>
      <w:numFmt w:val="decimal"/>
      <w:lvlText w:val="%1.%2.%3.%4."/>
      <w:lvlJc w:val="left"/>
      <w:pPr>
        <w:ind w:left="3937" w:hanging="360"/>
      </w:pPr>
    </w:lvl>
    <w:lvl w:ilvl="4">
      <w:start w:val="1"/>
      <w:numFmt w:val="lowerLetter"/>
      <w:lvlText w:val="%1.%2.%3.%4.%5."/>
      <w:lvlJc w:val="left"/>
      <w:pPr>
        <w:ind w:left="4657" w:hanging="360"/>
      </w:pPr>
    </w:lvl>
    <w:lvl w:ilvl="5">
      <w:start w:val="1"/>
      <w:numFmt w:val="lowerRoman"/>
      <w:lvlText w:val="%1.%2.%3.%4.%5.%6."/>
      <w:lvlJc w:val="right"/>
      <w:pPr>
        <w:ind w:left="5377" w:hanging="180"/>
      </w:pPr>
    </w:lvl>
    <w:lvl w:ilvl="6">
      <w:start w:val="1"/>
      <w:numFmt w:val="decimal"/>
      <w:lvlText w:val="%1.%2.%3.%4.%5.%6.%7."/>
      <w:lvlJc w:val="left"/>
      <w:pPr>
        <w:ind w:left="6097" w:hanging="360"/>
      </w:pPr>
    </w:lvl>
    <w:lvl w:ilvl="7">
      <w:start w:val="1"/>
      <w:numFmt w:val="lowerLetter"/>
      <w:lvlText w:val="%1.%2.%3.%4.%5.%6.%7.%8."/>
      <w:lvlJc w:val="left"/>
      <w:pPr>
        <w:ind w:left="6817" w:hanging="360"/>
      </w:pPr>
    </w:lvl>
    <w:lvl w:ilvl="8">
      <w:start w:val="1"/>
      <w:numFmt w:val="lowerRoman"/>
      <w:lvlText w:val="%1.%2.%3.%4.%5.%6.%7.%8.%9."/>
      <w:lvlJc w:val="right"/>
      <w:pPr>
        <w:ind w:left="7537" w:hanging="180"/>
      </w:pPr>
    </w:lvl>
  </w:abstractNum>
  <w:abstractNum w:abstractNumId="14" w15:restartNumberingAfterBreak="0">
    <w:nsid w:val="2C835A99"/>
    <w:multiLevelType w:val="multilevel"/>
    <w:tmpl w:val="DD908B6A"/>
    <w:styleLink w:val="WWNum1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F505C98"/>
    <w:multiLevelType w:val="multilevel"/>
    <w:tmpl w:val="DC66CA8E"/>
    <w:styleLink w:val="WWNum1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0462F44"/>
    <w:multiLevelType w:val="multilevel"/>
    <w:tmpl w:val="1144AC70"/>
    <w:styleLink w:val="WWNum9"/>
    <w:lvl w:ilvl="0">
      <w:start w:val="1"/>
      <w:numFmt w:val="decimal"/>
      <w:lvlText w:val="%1."/>
      <w:lvlJc w:val="left"/>
      <w:pPr>
        <w:ind w:left="1080" w:hanging="360"/>
      </w:pPr>
      <w:rPr>
        <w:u w:val="non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31DE6143"/>
    <w:multiLevelType w:val="multilevel"/>
    <w:tmpl w:val="3814C8E8"/>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15:restartNumberingAfterBreak="0">
    <w:nsid w:val="347B1584"/>
    <w:multiLevelType w:val="multilevel"/>
    <w:tmpl w:val="2B302F98"/>
    <w:styleLink w:val="WWNum2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3BBB3A2D"/>
    <w:multiLevelType w:val="multilevel"/>
    <w:tmpl w:val="1A66FA1A"/>
    <w:styleLink w:val="WWNum8"/>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5C27050"/>
    <w:multiLevelType w:val="multilevel"/>
    <w:tmpl w:val="1A9067CE"/>
    <w:styleLink w:val="WWNum28"/>
    <w:lvl w:ilvl="0">
      <w:start w:val="1"/>
      <w:numFmt w:val="decimal"/>
      <w:lvlText w:val="%1)"/>
      <w:lvlJc w:val="left"/>
      <w:pPr>
        <w:ind w:left="1080" w:hanging="720"/>
      </w:pPr>
      <w:rPr>
        <w:rFonts w:cs="Arial"/>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4C3168D"/>
    <w:multiLevelType w:val="multilevel"/>
    <w:tmpl w:val="B15CC3BA"/>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09162C1"/>
    <w:multiLevelType w:val="multilevel"/>
    <w:tmpl w:val="85FEF0F2"/>
    <w:styleLink w:val="WWNum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4CC2D12"/>
    <w:multiLevelType w:val="multilevel"/>
    <w:tmpl w:val="88640CEC"/>
    <w:styleLink w:val="WWNum1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77A7D2B"/>
    <w:multiLevelType w:val="multilevel"/>
    <w:tmpl w:val="794CE4AC"/>
    <w:styleLink w:val="WWNum1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ECB261C"/>
    <w:multiLevelType w:val="multilevel"/>
    <w:tmpl w:val="91EA3B6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0C50D35"/>
    <w:multiLevelType w:val="multilevel"/>
    <w:tmpl w:val="C7B88334"/>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2033C53"/>
    <w:multiLevelType w:val="multilevel"/>
    <w:tmpl w:val="04F2FAE8"/>
    <w:styleLink w:val="WWNum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7"/>
  </w:num>
  <w:num w:numId="2">
    <w:abstractNumId w:val="4"/>
  </w:num>
  <w:num w:numId="3">
    <w:abstractNumId w:val="27"/>
  </w:num>
  <w:num w:numId="4">
    <w:abstractNumId w:val="12"/>
  </w:num>
  <w:num w:numId="5">
    <w:abstractNumId w:val="3"/>
  </w:num>
  <w:num w:numId="6">
    <w:abstractNumId w:val="26"/>
  </w:num>
  <w:num w:numId="7">
    <w:abstractNumId w:val="2"/>
  </w:num>
  <w:num w:numId="8">
    <w:abstractNumId w:val="19"/>
  </w:num>
  <w:num w:numId="9">
    <w:abstractNumId w:val="16"/>
  </w:num>
  <w:num w:numId="10">
    <w:abstractNumId w:val="25"/>
  </w:num>
  <w:num w:numId="11">
    <w:abstractNumId w:val="14"/>
  </w:num>
  <w:num w:numId="12">
    <w:abstractNumId w:val="1"/>
  </w:num>
  <w:num w:numId="13">
    <w:abstractNumId w:val="9"/>
  </w:num>
  <w:num w:numId="14">
    <w:abstractNumId w:val="15"/>
  </w:num>
  <w:num w:numId="15">
    <w:abstractNumId w:val="8"/>
  </w:num>
  <w:num w:numId="16">
    <w:abstractNumId w:val="5"/>
  </w:num>
  <w:num w:numId="17">
    <w:abstractNumId w:val="23"/>
  </w:num>
  <w:num w:numId="18">
    <w:abstractNumId w:val="10"/>
  </w:num>
  <w:num w:numId="19">
    <w:abstractNumId w:val="24"/>
  </w:num>
  <w:num w:numId="20">
    <w:abstractNumId w:val="11"/>
  </w:num>
  <w:num w:numId="21">
    <w:abstractNumId w:val="18"/>
  </w:num>
  <w:num w:numId="22">
    <w:abstractNumId w:val="7"/>
  </w:num>
  <w:num w:numId="23">
    <w:abstractNumId w:val="21"/>
  </w:num>
  <w:num w:numId="24">
    <w:abstractNumId w:val="13"/>
  </w:num>
  <w:num w:numId="25">
    <w:abstractNumId w:val="0"/>
  </w:num>
  <w:num w:numId="26">
    <w:abstractNumId w:val="22"/>
  </w:num>
  <w:num w:numId="27">
    <w:abstractNumId w:val="6"/>
  </w:num>
  <w:num w:numId="28">
    <w:abstractNumId w:val="20"/>
  </w:num>
  <w:num w:numId="29">
    <w:abstractNumId w:val="4"/>
    <w:lvlOverride w:ilvl="0">
      <w:startOverride w:val="1"/>
    </w:lvlOverride>
  </w:num>
  <w:num w:numId="30">
    <w:abstractNumId w:val="20"/>
    <w:lvlOverride w:ilvl="0">
      <w:startOverride w:val="1"/>
    </w:lvlOverride>
  </w:num>
  <w:num w:numId="31">
    <w:abstractNumId w:val="12"/>
    <w:lvlOverride w:ilvl="0">
      <w:startOverride w:val="1"/>
    </w:lvlOverride>
  </w:num>
  <w:num w:numId="32">
    <w:abstractNumId w:val="3"/>
    <w:lvlOverride w:ilvl="0">
      <w:startOverride w:val="1"/>
    </w:lvlOverride>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0F"/>
    <w:rsid w:val="000D0559"/>
    <w:rsid w:val="002E2CEE"/>
    <w:rsid w:val="003B406F"/>
    <w:rsid w:val="004C6F45"/>
    <w:rsid w:val="006A49B3"/>
    <w:rsid w:val="006D320F"/>
    <w:rsid w:val="007652E4"/>
    <w:rsid w:val="008029C8"/>
    <w:rsid w:val="008268C7"/>
    <w:rsid w:val="008E5D9B"/>
    <w:rsid w:val="009026A6"/>
    <w:rsid w:val="00903F48"/>
    <w:rsid w:val="009141A6"/>
    <w:rsid w:val="009C6298"/>
    <w:rsid w:val="00A3259C"/>
    <w:rsid w:val="00A67058"/>
    <w:rsid w:val="00B93318"/>
    <w:rsid w:val="00BA4CC4"/>
    <w:rsid w:val="00BB20C6"/>
    <w:rsid w:val="00BF4D83"/>
    <w:rsid w:val="00E558EF"/>
    <w:rsid w:val="00E71343"/>
    <w:rsid w:val="00EE2E51"/>
    <w:rsid w:val="00F130D1"/>
    <w:rsid w:val="00F5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3926"/>
  <w15:docId w15:val="{FA7F2DB5-1754-4F11-B448-6E2DFF86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outlineLvl w:val="0"/>
    </w:pPr>
    <w:rPr>
      <w:rFonts w:ascii="Arial" w:eastAsia="Arial" w:hAnsi="Arial"/>
      <w:b/>
      <w:sz w:val="28"/>
      <w:szCs w:val="28"/>
      <w:u w:val="single"/>
      <w:lang w:val="en-US"/>
    </w:rPr>
  </w:style>
  <w:style w:type="paragraph" w:styleId="Heading2">
    <w:name w:val="heading 2"/>
    <w:basedOn w:val="Standard"/>
    <w:next w:val="Textbody"/>
    <w:uiPriority w:val="9"/>
    <w:unhideWhenUsed/>
    <w:qFormat/>
    <w:pPr>
      <w:keepNext/>
      <w:outlineLvl w:val="1"/>
    </w:pPr>
    <w:rPr>
      <w:rFonts w:ascii="Arial" w:eastAsia="Arial" w:hAnsi="Arial"/>
      <w:b/>
      <w:u w:val="single"/>
    </w:rPr>
  </w:style>
  <w:style w:type="paragraph" w:styleId="Heading3">
    <w:name w:val="heading 3"/>
    <w:basedOn w:val="Standard"/>
    <w:next w:val="Textbody"/>
    <w:uiPriority w:val="9"/>
    <w:semiHidden/>
    <w:unhideWhenUsed/>
    <w:qFormat/>
    <w:pPr>
      <w:keepNext/>
      <w:outlineLvl w:val="2"/>
    </w:pPr>
    <w:rPr>
      <w:rFonts w:ascii="Arial" w:eastAsia="Arial" w:hAnsi="Arial"/>
      <w:b/>
      <w:sz w:val="56"/>
    </w:rPr>
  </w:style>
  <w:style w:type="paragraph" w:styleId="Heading4">
    <w:name w:val="heading 4"/>
    <w:basedOn w:val="Standard"/>
    <w:next w:val="Textbody"/>
    <w:uiPriority w:val="9"/>
    <w:semiHidden/>
    <w:unhideWhenUsed/>
    <w:qFormat/>
    <w:pPr>
      <w:keepNext/>
      <w:outlineLvl w:val="3"/>
    </w:pPr>
    <w:rPr>
      <w:rFonts w:ascii="Arial" w:eastAsia="Arial" w:hAnsi="Arial"/>
      <w:b/>
      <w:sz w:val="48"/>
    </w:rPr>
  </w:style>
  <w:style w:type="paragraph" w:styleId="Heading5">
    <w:name w:val="heading 5"/>
    <w:basedOn w:val="Standard"/>
    <w:next w:val="Textbody"/>
    <w:uiPriority w:val="9"/>
    <w:semiHidden/>
    <w:unhideWhenUsed/>
    <w:qFormat/>
    <w:pPr>
      <w:keepNext/>
      <w:outlineLvl w:val="4"/>
    </w:pPr>
    <w:rPr>
      <w:rFonts w:ascii="Arial" w:eastAsia="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lang w:eastAsia="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widowControl w:val="0"/>
      <w:spacing w:after="120"/>
    </w:pPr>
    <w:rPr>
      <w:rFonts w:ascii="Arial" w:eastAsia="Arial Unicode MS" w:hAnsi="Arial" w:cs="Tahoma"/>
      <w:b/>
      <w:lang w:eastAsia="en-GB" w:bidi="en-GB"/>
    </w:rPr>
  </w:style>
  <w:style w:type="paragraph" w:styleId="List">
    <w:name w:val="List"/>
    <w:basedOn w:val="Textbody"/>
    <w:rPr>
      <w:rFonts w:cs="Mangal"/>
    </w:rPr>
  </w:style>
  <w:style w:type="paragraph" w:styleId="Caption">
    <w:name w:val="caption"/>
    <w:basedOn w:val="Standard"/>
    <w:pPr>
      <w:suppressLineNumbers/>
      <w:spacing w:before="120" w:after="120"/>
      <w:jc w:val="center"/>
    </w:pPr>
    <w:rPr>
      <w:rFonts w:ascii="Arial" w:eastAsia="Arial" w:hAnsi="Arial"/>
      <w:iCs/>
      <w:sz w:val="22"/>
    </w:rPr>
  </w:style>
  <w:style w:type="paragraph" w:customStyle="1" w:styleId="Index">
    <w:name w:val="Index"/>
    <w:basedOn w:val="Standard"/>
    <w:pPr>
      <w:suppressLineNumbers/>
    </w:pPr>
    <w:rPr>
      <w:rFonts w:cs="Mangal"/>
    </w:rPr>
  </w:style>
  <w:style w:type="paragraph" w:styleId="DocumentMap">
    <w:name w:val="Document Map"/>
    <w:basedOn w:val="Standard"/>
    <w:pPr>
      <w:shd w:val="clear" w:color="auto" w:fill="000080"/>
    </w:pPr>
    <w:rPr>
      <w:rFonts w:ascii="Tahoma" w:eastAsia="Tahoma" w:hAnsi="Tahoma" w:cs="Tahoma"/>
    </w:rPr>
  </w:style>
  <w:style w:type="paragraph" w:customStyle="1" w:styleId="DefaultText">
    <w:name w:val="Default Text"/>
    <w:basedOn w:val="Standard"/>
    <w:rPr>
      <w:lang w:val="en-US"/>
    </w:rPr>
  </w:style>
  <w:style w:type="paragraph" w:customStyle="1" w:styleId="BodySingle">
    <w:name w:val="Body Single"/>
    <w:basedOn w:val="Standard"/>
    <w:rPr>
      <w:lang w:val="en-US"/>
    </w:rPr>
  </w:style>
  <w:style w:type="paragraph" w:customStyle="1" w:styleId="Framecontents">
    <w:name w:val="Frame contents"/>
    <w:basedOn w:val="Textbody"/>
  </w:style>
  <w:style w:type="paragraph" w:styleId="BalloonText">
    <w:name w:val="Balloon Text"/>
    <w:basedOn w:val="Standard"/>
    <w:rPr>
      <w:rFonts w:ascii="Tahoma" w:eastAsia="Tahoma" w:hAnsi="Tahoma" w:cs="Tahoma"/>
      <w:sz w:val="16"/>
      <w:szCs w:val="16"/>
    </w:rPr>
  </w:style>
  <w:style w:type="paragraph" w:styleId="NormalWeb">
    <w:name w:val="Normal (Web)"/>
    <w:basedOn w:val="Standard"/>
    <w:pPr>
      <w:suppressAutoHyphens w:val="0"/>
      <w:spacing w:before="28" w:after="119"/>
    </w:pPr>
    <w:rPr>
      <w:lang w:eastAsia="en-GB"/>
    </w:rPr>
  </w:style>
  <w:style w:type="paragraph" w:customStyle="1" w:styleId="western">
    <w:name w:val="western"/>
    <w:basedOn w:val="Standard"/>
    <w:pPr>
      <w:suppressAutoHyphens w:val="0"/>
      <w:spacing w:before="28" w:after="119"/>
    </w:pPr>
    <w:rPr>
      <w:lang w:eastAsia="en-GB"/>
    </w:rPr>
  </w:style>
  <w:style w:type="paragraph" w:customStyle="1" w:styleId="ContentsHeading">
    <w:name w:val="Contents Heading"/>
    <w:basedOn w:val="Heading1"/>
    <w:pPr>
      <w:keepLines/>
      <w:suppressLineNumbers/>
      <w:suppressAutoHyphens w:val="0"/>
      <w:spacing w:line="276" w:lineRule="auto"/>
    </w:pPr>
    <w:rPr>
      <w:bCs/>
      <w:color w:val="000000"/>
      <w:sz w:val="32"/>
      <w:szCs w:val="32"/>
      <w:u w:val="none"/>
      <w:lang w:eastAsia="ja-JP"/>
    </w:rPr>
  </w:style>
  <w:style w:type="paragraph" w:customStyle="1" w:styleId="Contents1">
    <w:name w:val="Contents 1"/>
    <w:basedOn w:val="Standard"/>
    <w:pPr>
      <w:tabs>
        <w:tab w:val="right" w:leader="dot" w:pos="9016"/>
      </w:tabs>
      <w:spacing w:after="100"/>
    </w:pPr>
    <w:rPr>
      <w:rFonts w:ascii="Arial" w:eastAsia="Arial" w:hAnsi="Arial"/>
      <w:b/>
      <w:lang w:val="en-US" w:eastAsia="en-GB"/>
    </w:rPr>
  </w:style>
  <w:style w:type="paragraph" w:customStyle="1" w:styleId="Contents2">
    <w:name w:val="Contents 2"/>
    <w:basedOn w:val="Standard"/>
    <w:pPr>
      <w:tabs>
        <w:tab w:val="right" w:leader="dot" w:pos="9555"/>
      </w:tabs>
      <w:spacing w:after="100"/>
      <w:ind w:left="200"/>
    </w:pPr>
    <w:rPr>
      <w:rFonts w:ascii="Arial" w:eastAsia="Arial" w:hAnsi="Arial"/>
    </w:rPr>
  </w:style>
  <w:style w:type="paragraph" w:customStyle="1" w:styleId="Contents3">
    <w:name w:val="Contents 3"/>
    <w:basedOn w:val="Standard"/>
    <w:pPr>
      <w:tabs>
        <w:tab w:val="right" w:leader="dot" w:pos="9472"/>
      </w:tabs>
      <w:spacing w:after="100"/>
      <w:ind w:left="400"/>
    </w:pPr>
    <w:rPr>
      <w:rFonts w:ascii="Arial" w:eastAsia="Arial" w:hAnsi="Arial"/>
    </w:rPr>
  </w:style>
  <w:style w:type="paragraph" w:styleId="ListParagraph">
    <w:name w:val="List Paragraph"/>
    <w:basedOn w:val="Standard"/>
    <w:pPr>
      <w:ind w:left="720"/>
    </w:pPr>
  </w:style>
  <w:style w:type="paragraph" w:styleId="CommentText">
    <w:name w:val="annotation text"/>
    <w:basedOn w:val="Standard"/>
  </w:style>
  <w:style w:type="paragraph" w:styleId="CommentSubject">
    <w:name w:val="annotation subject"/>
    <w:basedOn w:val="CommentText"/>
    <w:rPr>
      <w:b/>
      <w:bCs/>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customStyle="1" w:styleId="Contents4">
    <w:name w:val="Contents 4"/>
    <w:basedOn w:val="Standard"/>
    <w:pPr>
      <w:tabs>
        <w:tab w:val="right" w:leader="dot" w:pos="9389"/>
      </w:tabs>
      <w:spacing w:after="100"/>
      <w:ind w:left="600"/>
    </w:pPr>
    <w:rPr>
      <w:rFonts w:ascii="Arial" w:eastAsia="Arial" w:hAnsi="Arial"/>
    </w:rPr>
  </w:style>
  <w:style w:type="paragraph" w:styleId="Title">
    <w:name w:val="Title"/>
    <w:basedOn w:val="Standard"/>
    <w:next w:val="Subtitle"/>
    <w:uiPriority w:val="10"/>
    <w:qFormat/>
    <w:pPr>
      <w:widowControl w:val="0"/>
      <w:tabs>
        <w:tab w:val="left" w:pos="3060"/>
      </w:tabs>
      <w:jc w:val="center"/>
    </w:pPr>
    <w:rPr>
      <w:rFonts w:ascii="GS" w:eastAsia="Arial Unicode MS" w:hAnsi="GS" w:cs="Courier New"/>
      <w:b/>
      <w:bCs/>
      <w:sz w:val="40"/>
      <w:lang w:eastAsia="en-GB" w:bidi="en-GB"/>
    </w:rPr>
  </w:style>
  <w:style w:type="paragraph" w:styleId="Subtitle">
    <w:name w:val="Subtitle"/>
    <w:basedOn w:val="Heading"/>
    <w:next w:val="Textbody"/>
    <w:uiPriority w:val="11"/>
    <w:qFormat/>
    <w:pPr>
      <w:widowControl w:val="0"/>
      <w:jc w:val="center"/>
    </w:pPr>
    <w:rPr>
      <w:rFonts w:eastAsia="MS Mincho" w:cs="Tahoma"/>
      <w:i/>
      <w:iCs/>
      <w:lang w:eastAsia="en-GB" w:bidi="en-GB"/>
    </w:rPr>
  </w:style>
  <w:style w:type="paragraph" w:customStyle="1" w:styleId="TableContents">
    <w:name w:val="Table Contents"/>
    <w:basedOn w:val="Standard"/>
    <w:pPr>
      <w:widowControl w:val="0"/>
      <w:suppressLineNumbers/>
    </w:pPr>
    <w:rPr>
      <w:rFonts w:eastAsia="Arial Unicode MS" w:cs="Tahoma"/>
      <w:lang w:eastAsia="en-GB" w:bidi="en-GB"/>
    </w:rPr>
  </w:style>
  <w:style w:type="paragraph" w:customStyle="1" w:styleId="TableHeading">
    <w:name w:val="Table Heading"/>
    <w:basedOn w:val="TableContents"/>
    <w:pPr>
      <w:jc w:val="center"/>
    </w:pPr>
    <w:rPr>
      <w:b/>
      <w:bCs/>
    </w:rPr>
  </w:style>
  <w:style w:type="character" w:customStyle="1" w:styleId="WW8Num1z0">
    <w:name w:val="WW8Num1z0"/>
    <w:rPr>
      <w:rFonts w:ascii="Arial" w:eastAsia="Times New Roman" w:hAnsi="Arial" w:cs="Aria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Arial" w:eastAsia="Arial" w:hAnsi="Arial" w:cs="Arial"/>
      <w:szCs w:val="24"/>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BalloonTextChar">
    <w:name w:val="Balloon Text Char"/>
    <w:basedOn w:val="DefaultParagraphFont"/>
    <w:rPr>
      <w:rFonts w:ascii="Tahoma" w:eastAsia="Tahoma" w:hAnsi="Tahoma" w:cs="Tahoma"/>
      <w:sz w:val="16"/>
      <w:szCs w:val="16"/>
      <w:lang w:eastAsia="ar-SA"/>
    </w:rPr>
  </w:style>
  <w:style w:type="character" w:customStyle="1" w:styleId="Heading1Char">
    <w:name w:val="Heading 1 Char"/>
    <w:basedOn w:val="DefaultParagraphFont"/>
    <w:uiPriority w:val="9"/>
    <w:rPr>
      <w:rFonts w:ascii="Arial" w:eastAsia="Arial" w:hAnsi="Arial" w:cs="Arial"/>
      <w:b/>
      <w:sz w:val="28"/>
      <w:szCs w:val="28"/>
      <w:u w:val="single"/>
      <w:lang w:val="en-US" w:eastAsia="ar-SA"/>
    </w:rPr>
  </w:style>
  <w:style w:type="character" w:customStyle="1" w:styleId="apple-converted-space">
    <w:name w:val="apple-converted-space"/>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ar-SA"/>
    </w:rPr>
  </w:style>
  <w:style w:type="character" w:customStyle="1" w:styleId="CommentSubjectChar">
    <w:name w:val="Comment Subject Char"/>
    <w:basedOn w:val="CommentTextChar"/>
    <w:rPr>
      <w:b/>
      <w:bCs/>
      <w:lang w:eastAsia="ar-SA"/>
    </w:rPr>
  </w:style>
  <w:style w:type="character" w:customStyle="1" w:styleId="HeaderChar">
    <w:name w:val="Header Char"/>
    <w:basedOn w:val="DefaultParagraphFont"/>
    <w:rPr>
      <w:lang w:eastAsia="ar-SA"/>
    </w:rPr>
  </w:style>
  <w:style w:type="character" w:customStyle="1" w:styleId="FooterChar">
    <w:name w:val="Footer Char"/>
    <w:basedOn w:val="DefaultParagraphFont"/>
    <w:rPr>
      <w:lang w:eastAsia="ar-SA"/>
    </w:rPr>
  </w:style>
  <w:style w:type="character" w:customStyle="1" w:styleId="ListParagraphChar">
    <w:name w:val="List Paragraph Char"/>
    <w:basedOn w:val="DefaultParagraphFont"/>
    <w:rPr>
      <w:lang w:eastAsia="ar-SA"/>
    </w:rPr>
  </w:style>
  <w:style w:type="character" w:styleId="Emphasis">
    <w:name w:val="Emphasis"/>
    <w:basedOn w:val="DefaultParagraphFont"/>
    <w:rPr>
      <w:i/>
      <w:iCs/>
    </w:rPr>
  </w:style>
  <w:style w:type="character" w:customStyle="1" w:styleId="TitleChar">
    <w:name w:val="Title Char"/>
    <w:basedOn w:val="DefaultParagraphFont"/>
    <w:rPr>
      <w:rFonts w:ascii="GS" w:eastAsia="Arial Unicode MS" w:hAnsi="GS" w:cs="Courier New"/>
      <w:b/>
      <w:bCs/>
      <w:kern w:val="3"/>
      <w:sz w:val="40"/>
      <w:szCs w:val="24"/>
      <w:lang w:bidi="en-GB"/>
    </w:rPr>
  </w:style>
  <w:style w:type="character" w:customStyle="1" w:styleId="SubtitleChar">
    <w:name w:val="Subtitle Char"/>
    <w:basedOn w:val="DefaultParagraphFont"/>
    <w:rPr>
      <w:rFonts w:ascii="Arial" w:eastAsia="MS Mincho" w:hAnsi="Arial" w:cs="Tahoma"/>
      <w:i/>
      <w:iCs/>
      <w:kern w:val="3"/>
      <w:sz w:val="28"/>
      <w:szCs w:val="28"/>
      <w:lang w:bidi="en-GB"/>
    </w:rPr>
  </w:style>
  <w:style w:type="character" w:customStyle="1" w:styleId="UnresolvedMention1">
    <w:name w:val="Unresolved Mention1"/>
    <w:basedOn w:val="DefaultParagraphFont"/>
    <w:rPr>
      <w:color w:val="808080"/>
    </w:rPr>
  </w:style>
  <w:style w:type="character" w:customStyle="1" w:styleId="Heading2Char">
    <w:name w:val="Heading 2 Char"/>
    <w:basedOn w:val="DefaultParagraphFont"/>
    <w:rPr>
      <w:rFonts w:ascii="Arial" w:eastAsia="Arial" w:hAnsi="Arial" w:cs="Arial"/>
      <w:b/>
      <w:sz w:val="24"/>
      <w:szCs w:val="24"/>
      <w:u w:val="single"/>
      <w:lang w:eastAsia="ar-SA"/>
    </w:rPr>
  </w:style>
  <w:style w:type="character" w:styleId="UnresolvedMention">
    <w:name w:val="Unresolved Mention"/>
    <w:basedOn w:val="DefaultParagraphFont"/>
    <w:rPr>
      <w:color w:val="605E5C"/>
    </w:rPr>
  </w:style>
  <w:style w:type="character" w:customStyle="1" w:styleId="ListLabel1">
    <w:name w:val="ListLabel 1"/>
    <w:rPr>
      <w:b w:val="0"/>
    </w:rPr>
  </w:style>
  <w:style w:type="character" w:customStyle="1" w:styleId="ListLabel2">
    <w:name w:val="ListLabel 2"/>
    <w:rPr>
      <w:rFonts w:cs="Courier New"/>
    </w:rPr>
  </w:style>
  <w:style w:type="character" w:customStyle="1" w:styleId="ListLabel3">
    <w:name w:val="ListLabel 3"/>
    <w:rPr>
      <w:b w:val="0"/>
      <w:sz w:val="24"/>
    </w:rPr>
  </w:style>
  <w:style w:type="character" w:customStyle="1" w:styleId="ListLabel4">
    <w:name w:val="ListLabel 4"/>
    <w:rPr>
      <w:u w:val="none"/>
    </w:rPr>
  </w:style>
  <w:style w:type="character" w:customStyle="1" w:styleId="ListLabel5">
    <w:name w:val="ListLabel 5"/>
    <w:rPr>
      <w:b w:val="0"/>
      <w:bCs/>
      <w:sz w:val="24"/>
      <w:szCs w:val="24"/>
      <w:u w:val="none"/>
    </w:rPr>
  </w:style>
  <w:style w:type="character" w:customStyle="1" w:styleId="ListLabel6">
    <w:name w:val="ListLabel 6"/>
    <w:rPr>
      <w:sz w:val="24"/>
    </w:rPr>
  </w:style>
  <w:style w:type="character" w:customStyle="1" w:styleId="ListLabel7">
    <w:name w:val="ListLabel 7"/>
    <w:rPr>
      <w:rFonts w:cs="Arial"/>
      <w:sz w:val="22"/>
    </w:rPr>
  </w:style>
  <w:style w:type="character" w:customStyle="1" w:styleId="NumberingSymbols">
    <w:name w:val="Numbering Symbols"/>
    <w:rPr>
      <w:b/>
      <w:bCs/>
    </w:rPr>
  </w:style>
  <w:style w:type="character" w:customStyle="1" w:styleId="VisitedInternetLink">
    <w:name w:val="Visited Internet Link"/>
    <w:rPr>
      <w:color w:val="80000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paragraph" w:styleId="TOC1">
    <w:name w:val="toc 1"/>
    <w:basedOn w:val="Normal"/>
    <w:next w:val="Normal"/>
    <w:autoRedefine/>
    <w:uiPriority w:val="39"/>
    <w:unhideWhenUsed/>
    <w:rsid w:val="009C6298"/>
    <w:pPr>
      <w:spacing w:after="100"/>
    </w:pPr>
    <w:rPr>
      <w:rFonts w:cs="Mangal"/>
      <w:szCs w:val="21"/>
    </w:rPr>
  </w:style>
  <w:style w:type="paragraph" w:styleId="TOC2">
    <w:name w:val="toc 2"/>
    <w:basedOn w:val="Normal"/>
    <w:next w:val="Normal"/>
    <w:autoRedefine/>
    <w:uiPriority w:val="39"/>
    <w:unhideWhenUsed/>
    <w:rsid w:val="009C6298"/>
    <w:pPr>
      <w:spacing w:after="100"/>
      <w:ind w:left="240"/>
    </w:pPr>
    <w:rPr>
      <w:rFonts w:cs="Mangal"/>
      <w:szCs w:val="21"/>
    </w:rPr>
  </w:style>
  <w:style w:type="character" w:styleId="Hyperlink">
    <w:name w:val="Hyperlink"/>
    <w:basedOn w:val="DefaultParagraphFont"/>
    <w:uiPriority w:val="99"/>
    <w:unhideWhenUsed/>
    <w:rsid w:val="009C6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Clarke</dc:creator>
  <cp:lastModifiedBy>Marc Wilson</cp:lastModifiedBy>
  <cp:revision>7</cp:revision>
  <cp:lastPrinted>2021-12-14T11:03:00Z</cp:lastPrinted>
  <dcterms:created xsi:type="dcterms:W3CDTF">2021-12-14T07:55:00Z</dcterms:created>
  <dcterms:modified xsi:type="dcterms:W3CDTF">2021-12-14T12:13:00Z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